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8F1" w:rsidRPr="00F71C4A" w:rsidRDefault="00966221" w:rsidP="00966221">
      <w:pPr>
        <w:pStyle w:val="Nadpis1"/>
        <w:jc w:val="both"/>
        <w:rPr>
          <w:color w:val="BF8F00" w:themeColor="accent4" w:themeShade="BF"/>
        </w:rPr>
      </w:pPr>
      <w:bookmarkStart w:id="0" w:name="_GoBack"/>
      <w:bookmarkEnd w:id="0"/>
      <w:r w:rsidRPr="00F71C4A">
        <w:rPr>
          <w:color w:val="BF8F00" w:themeColor="accent4" w:themeShade="BF"/>
        </w:rPr>
        <w:t>Kurzy dalšího vzdělávání</w:t>
      </w:r>
    </w:p>
    <w:p w:rsidR="00286D3F" w:rsidRDefault="00286D3F" w:rsidP="00966221">
      <w:pPr>
        <w:jc w:val="both"/>
      </w:pPr>
    </w:p>
    <w:p w:rsidR="00286D3F" w:rsidRPr="00635D78" w:rsidRDefault="00B81212" w:rsidP="00393D2E">
      <w:pPr>
        <w:shd w:val="clear" w:color="auto" w:fill="FFE599" w:themeFill="accent4" w:themeFillTint="66"/>
        <w:jc w:val="both"/>
        <w:rPr>
          <w:b/>
        </w:rPr>
      </w:pPr>
      <w:r>
        <w:rPr>
          <w:b/>
        </w:rPr>
        <w:t xml:space="preserve">Co </w:t>
      </w:r>
      <w:r w:rsidR="007B6055">
        <w:rPr>
          <w:b/>
        </w:rPr>
        <w:t>jsou kurzy dalšího vzdělávání</w:t>
      </w:r>
      <w:r w:rsidR="00286D3F" w:rsidRPr="00635D78">
        <w:rPr>
          <w:b/>
        </w:rPr>
        <w:t>?</w:t>
      </w:r>
    </w:p>
    <w:p w:rsidR="00F95C77" w:rsidRDefault="00F95C77" w:rsidP="00393D2E">
      <w:pPr>
        <w:shd w:val="clear" w:color="auto" w:fill="FFE599" w:themeFill="accent4" w:themeFillTint="66"/>
        <w:jc w:val="both"/>
      </w:pPr>
      <w:r>
        <w:t>Kurz dalšího vzdělávání je obecně kurz sloužící k získání a rozvoji různých dovedností z různých oblastí jako je osobní růst, zájmové vzdělávání. Kurz dalšího vzdělávání může vést i k získání kvalifikace.</w:t>
      </w:r>
    </w:p>
    <w:p w:rsidR="00F95C77" w:rsidRDefault="00F95C77" w:rsidP="00393D2E">
      <w:pPr>
        <w:shd w:val="clear" w:color="auto" w:fill="FFE599" w:themeFill="accent4" w:themeFillTint="66"/>
        <w:jc w:val="both"/>
      </w:pPr>
      <w:r>
        <w:t>Speciální „kategorií“ kurzů dalšího vzdělávání jsou kurzy digitálního vzdělávání (tzv. e-</w:t>
      </w:r>
      <w:proofErr w:type="spellStart"/>
      <w:r>
        <w:t>shop</w:t>
      </w:r>
      <w:proofErr w:type="spellEnd"/>
      <w:r>
        <w:t xml:space="preserve"> MPSV).</w:t>
      </w:r>
    </w:p>
    <w:p w:rsidR="00812B04" w:rsidRPr="00F95C77" w:rsidRDefault="00812B04" w:rsidP="00393D2E">
      <w:pPr>
        <w:shd w:val="clear" w:color="auto" w:fill="FFE599" w:themeFill="accent4" w:themeFillTint="66"/>
        <w:jc w:val="both"/>
        <w:rPr>
          <w:b/>
        </w:rPr>
      </w:pPr>
      <w:r w:rsidRPr="00F95C77">
        <w:rPr>
          <w:b/>
        </w:rPr>
        <w:t>Pro koho jsou kurzy určeny?</w:t>
      </w:r>
    </w:p>
    <w:p w:rsidR="00F95C77" w:rsidRDefault="00F95C77" w:rsidP="00393D2E">
      <w:pPr>
        <w:shd w:val="clear" w:color="auto" w:fill="FFE599" w:themeFill="accent4" w:themeFillTint="66"/>
        <w:jc w:val="both"/>
      </w:pPr>
      <w:r>
        <w:t>Kurzy dalšího vzdělávání jsou obecně určeny pro širokou veřejnost</w:t>
      </w:r>
      <w:r w:rsidR="00FF10B9">
        <w:t>, vč. těch, kteří chtějí získat nebo zvýšit svou kvalifikaci.</w:t>
      </w:r>
    </w:p>
    <w:p w:rsidR="00837D43" w:rsidRDefault="00837D43" w:rsidP="00393D2E">
      <w:pPr>
        <w:shd w:val="clear" w:color="auto" w:fill="FFE599" w:themeFill="accent4" w:themeFillTint="66"/>
        <w:jc w:val="both"/>
      </w:pPr>
      <w:r>
        <w:t>Kurzy digitálního vzdělávání jsou pak specializovány pro ty, kteří chtějí získat dovednosti v oblasti IT a/nebo se kvalifikovat pro výkon pracovní činnosti související s robotizací a digitalizací práce.</w:t>
      </w:r>
    </w:p>
    <w:p w:rsidR="00812B04" w:rsidRPr="00FF10B9" w:rsidRDefault="00812B04" w:rsidP="00393D2E">
      <w:pPr>
        <w:shd w:val="clear" w:color="auto" w:fill="FFE599" w:themeFill="accent4" w:themeFillTint="66"/>
        <w:jc w:val="both"/>
        <w:rPr>
          <w:b/>
        </w:rPr>
      </w:pPr>
      <w:r w:rsidRPr="00FF10B9">
        <w:rPr>
          <w:b/>
        </w:rPr>
        <w:t>K čemu mi kurz bude?</w:t>
      </w:r>
    </w:p>
    <w:p w:rsidR="00812B04" w:rsidRDefault="00FF10B9" w:rsidP="00393D2E">
      <w:pPr>
        <w:shd w:val="clear" w:color="auto" w:fill="FFE599" w:themeFill="accent4" w:themeFillTint="66"/>
        <w:jc w:val="both"/>
      </w:pPr>
      <w:r>
        <w:t>Absolvování kurzu dalšího vzdělávání vedoucího k získání vybrané kvalifikace deklaruje, že je jeho absolvent kvalifikovaným</w:t>
      </w:r>
      <w:r w:rsidRPr="009B589C">
        <w:t xml:space="preserve"> pro výkon nějaké pracovní pozice. Je to tedy argument pro vyjednávání lepších pracovních (finančních) podmínek.</w:t>
      </w:r>
    </w:p>
    <w:p w:rsidR="00812B04" w:rsidRPr="00FF10B9" w:rsidRDefault="00812B04" w:rsidP="00393D2E">
      <w:pPr>
        <w:shd w:val="clear" w:color="auto" w:fill="FFE599" w:themeFill="accent4" w:themeFillTint="66"/>
        <w:jc w:val="both"/>
        <w:rPr>
          <w:b/>
        </w:rPr>
      </w:pPr>
      <w:r w:rsidRPr="00FF10B9">
        <w:rPr>
          <w:b/>
        </w:rPr>
        <w:t>Jak je to s úhradou kurzu?</w:t>
      </w:r>
    </w:p>
    <w:p w:rsidR="00812B04" w:rsidRDefault="004A4B6E" w:rsidP="00393D2E">
      <w:pPr>
        <w:shd w:val="clear" w:color="auto" w:fill="FFE599" w:themeFill="accent4" w:themeFillTint="6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Kurz dalšího vzdělávání</w:t>
      </w:r>
      <w:r w:rsidR="00140CE4" w:rsidRPr="00F4122C">
        <w:rPr>
          <w:rFonts w:ascii="Calibri" w:eastAsia="Calibri" w:hAnsi="Calibri" w:cs="Calibri"/>
        </w:rPr>
        <w:t xml:space="preserve"> si platí zájemce z vlastních zdrojů. Cenu si určuje </w:t>
      </w:r>
      <w:r>
        <w:rPr>
          <w:rFonts w:ascii="Calibri" w:eastAsia="Calibri" w:hAnsi="Calibri" w:cs="Calibri"/>
        </w:rPr>
        <w:t>vzdělávací instituce, která kurz realizuje</w:t>
      </w:r>
      <w:r w:rsidR="00140CE4" w:rsidRPr="00F4122C">
        <w:rPr>
          <w:rFonts w:ascii="Calibri" w:eastAsia="Calibri" w:hAnsi="Calibri" w:cs="Calibri"/>
        </w:rPr>
        <w:t>.</w:t>
      </w:r>
      <w:r w:rsidR="00EB60E0">
        <w:rPr>
          <w:rFonts w:ascii="Calibri" w:eastAsia="Calibri" w:hAnsi="Calibri" w:cs="Calibri"/>
        </w:rPr>
        <w:t xml:space="preserve"> V některých případech může po dohodě hradit kurz zaměstnavatel nebo ho sám realizovat.</w:t>
      </w:r>
    </w:p>
    <w:p w:rsidR="004A4B6E" w:rsidRPr="00EB60E0" w:rsidRDefault="00EB60E0" w:rsidP="00393D2E">
      <w:pPr>
        <w:shd w:val="clear" w:color="auto" w:fill="FFE599" w:themeFill="accent4" w:themeFillTint="66"/>
        <w:jc w:val="both"/>
      </w:pPr>
      <w:r>
        <w:t xml:space="preserve">V případě kurzů digitálního vzdělávání je kurz hrazen </w:t>
      </w:r>
      <w:r>
        <w:rPr>
          <w:lang w:eastAsia="cs-CZ"/>
        </w:rPr>
        <w:t xml:space="preserve">úřady práce ve </w:t>
      </w:r>
      <w:r w:rsidRPr="00EB60E0">
        <w:rPr>
          <w:lang w:eastAsia="cs-CZ"/>
        </w:rPr>
        <w:t>výši 82 % celkové ceny kurzu, zbylých 18 % si hradí účastník z vlastních zdrojů. Celková maximální výše finanční podpory pro jednu osobu činí 50 000 Kč.</w:t>
      </w:r>
    </w:p>
    <w:p w:rsidR="00812B04" w:rsidRPr="00FF10B9" w:rsidRDefault="00812B04" w:rsidP="00393D2E">
      <w:pPr>
        <w:shd w:val="clear" w:color="auto" w:fill="FFE599" w:themeFill="accent4" w:themeFillTint="66"/>
        <w:jc w:val="both"/>
        <w:rPr>
          <w:b/>
        </w:rPr>
      </w:pPr>
      <w:r w:rsidRPr="00FF10B9">
        <w:rPr>
          <w:b/>
        </w:rPr>
        <w:t>Jaké jsou podmínky</w:t>
      </w:r>
      <w:r w:rsidR="00791A1F" w:rsidRPr="00FF10B9">
        <w:rPr>
          <w:b/>
        </w:rPr>
        <w:t xml:space="preserve"> pro vstup do kurzu?</w:t>
      </w:r>
    </w:p>
    <w:p w:rsidR="00791A1F" w:rsidRDefault="005C4F39" w:rsidP="00393D2E">
      <w:pPr>
        <w:shd w:val="clear" w:color="auto" w:fill="FFE599" w:themeFill="accent4" w:themeFillTint="66"/>
        <w:jc w:val="both"/>
      </w:pPr>
      <w:r>
        <w:t>Podmínky pro vstup do kurzu dalšího vzdělávání si stanovuje instituce, která kurz realizuje.</w:t>
      </w:r>
    </w:p>
    <w:p w:rsidR="005C4F39" w:rsidRDefault="005C4F39" w:rsidP="00393D2E">
      <w:pPr>
        <w:shd w:val="clear" w:color="auto" w:fill="FFE599" w:themeFill="accent4" w:themeFillTint="66"/>
        <w:jc w:val="both"/>
      </w:pPr>
      <w:r>
        <w:t>Podmínkou pro vstup do kurzu digitálního vzdělávání je dovršení 18 let věku.</w:t>
      </w:r>
    </w:p>
    <w:p w:rsidR="00791A1F" w:rsidRPr="00F95C77" w:rsidRDefault="00791A1F" w:rsidP="00393D2E">
      <w:pPr>
        <w:shd w:val="clear" w:color="auto" w:fill="FFE599" w:themeFill="accent4" w:themeFillTint="66"/>
        <w:jc w:val="both"/>
        <w:rPr>
          <w:b/>
        </w:rPr>
      </w:pPr>
      <w:r w:rsidRPr="00F95C77">
        <w:rPr>
          <w:b/>
        </w:rPr>
        <w:t>Kam se můžu obrátit pro radu?</w:t>
      </w:r>
    </w:p>
    <w:p w:rsidR="008F57D6" w:rsidRDefault="008F57D6" w:rsidP="00393D2E">
      <w:pPr>
        <w:shd w:val="clear" w:color="auto" w:fill="FFE599" w:themeFill="accent4" w:themeFillTint="66"/>
        <w:jc w:val="both"/>
      </w:pPr>
      <w:r w:rsidRPr="00F4122C">
        <w:rPr>
          <w:rFonts w:ascii="Calibri" w:eastAsia="Calibri" w:hAnsi="Calibri" w:cs="Calibri"/>
        </w:rPr>
        <w:t xml:space="preserve">Pokud máte </w:t>
      </w:r>
      <w:r>
        <w:rPr>
          <w:rFonts w:ascii="Calibri" w:eastAsia="Calibri" w:hAnsi="Calibri" w:cs="Calibri"/>
        </w:rPr>
        <w:t>dotaz na kurzy dalšího vzdělávání a možnosti získání kvalifikace</w:t>
      </w:r>
      <w:r w:rsidRPr="00F4122C">
        <w:rPr>
          <w:rFonts w:ascii="Calibri" w:eastAsia="Calibri" w:hAnsi="Calibri" w:cs="Calibri"/>
        </w:rPr>
        <w:t>, využijte služeb Informačního a poradenského střediska ÚP ČR (viz leták Poradenství).</w:t>
      </w:r>
    </w:p>
    <w:p w:rsidR="003B7443" w:rsidRDefault="008F57D6" w:rsidP="00393D2E">
      <w:pPr>
        <w:shd w:val="clear" w:color="auto" w:fill="FFE599" w:themeFill="accent4" w:themeFillTint="66"/>
        <w:jc w:val="both"/>
        <w:rPr>
          <w:lang w:eastAsia="cs-CZ"/>
        </w:rPr>
      </w:pPr>
      <w:r>
        <w:t>V případě dotazů na kurzy digitálního vzdělávání (tzv. e-</w:t>
      </w:r>
      <w:proofErr w:type="spellStart"/>
      <w:r>
        <w:t>shop</w:t>
      </w:r>
      <w:proofErr w:type="spellEnd"/>
      <w:r>
        <w:t xml:space="preserve"> MSV) lze využít </w:t>
      </w:r>
      <w:r w:rsidR="003B7443" w:rsidRPr="005236AB">
        <w:rPr>
          <w:lang w:eastAsia="cs-CZ"/>
        </w:rPr>
        <w:t>speciální lin</w:t>
      </w:r>
      <w:r w:rsidR="003B7443">
        <w:rPr>
          <w:lang w:eastAsia="cs-CZ"/>
        </w:rPr>
        <w:t>ku</w:t>
      </w:r>
      <w:r w:rsidR="003B7443" w:rsidRPr="005236AB">
        <w:rPr>
          <w:lang w:eastAsia="cs-CZ"/>
        </w:rPr>
        <w:t xml:space="preserve"> Úřadu práce ČR pro Ukrajince </w:t>
      </w:r>
      <w:r w:rsidR="003B7443">
        <w:rPr>
          <w:lang w:eastAsia="cs-CZ"/>
        </w:rPr>
        <w:t xml:space="preserve">tel. </w:t>
      </w:r>
      <w:r w:rsidR="003B7443" w:rsidRPr="005236AB">
        <w:rPr>
          <w:lang w:eastAsia="cs-CZ"/>
        </w:rPr>
        <w:t>950 180</w:t>
      </w:r>
      <w:r w:rsidR="00AE6244">
        <w:rPr>
          <w:lang w:eastAsia="cs-CZ"/>
        </w:rPr>
        <w:t> </w:t>
      </w:r>
      <w:r w:rsidR="003B7443" w:rsidRPr="005236AB">
        <w:rPr>
          <w:lang w:eastAsia="cs-CZ"/>
        </w:rPr>
        <w:t>100</w:t>
      </w:r>
      <w:r w:rsidR="00AE6244">
        <w:rPr>
          <w:lang w:eastAsia="cs-CZ"/>
        </w:rPr>
        <w:t xml:space="preserve"> nebo </w:t>
      </w:r>
      <w:r>
        <w:rPr>
          <w:lang w:eastAsia="cs-CZ"/>
        </w:rPr>
        <w:t xml:space="preserve">se obrátit </w:t>
      </w:r>
      <w:r w:rsidR="00AE6244">
        <w:rPr>
          <w:lang w:eastAsia="cs-CZ"/>
        </w:rPr>
        <w:t>na konkrétního pracovníka z krajské pobočky úřadu práce:</w:t>
      </w:r>
    </w:p>
    <w:tbl>
      <w:tblPr>
        <w:tblStyle w:val="Svtltabulkasmkou1zvraznn6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E6244" w:rsidRPr="00AE6244" w:rsidTr="008F7F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AE6244" w:rsidRPr="00AE6244" w:rsidRDefault="00AE6244" w:rsidP="00393D2E">
            <w:pPr>
              <w:shd w:val="clear" w:color="auto" w:fill="FFE599" w:themeFill="accent4" w:themeFillTint="66"/>
              <w:spacing w:after="160" w:line="259" w:lineRule="auto"/>
              <w:jc w:val="both"/>
              <w:rPr>
                <w:lang w:eastAsia="cs-CZ"/>
              </w:rPr>
            </w:pPr>
            <w:r>
              <w:rPr>
                <w:lang w:eastAsia="cs-CZ"/>
              </w:rPr>
              <w:t>Jméno</w:t>
            </w:r>
          </w:p>
        </w:tc>
        <w:tc>
          <w:tcPr>
            <w:tcW w:w="3021" w:type="dxa"/>
          </w:tcPr>
          <w:p w:rsidR="00AE6244" w:rsidRPr="00AE6244" w:rsidRDefault="00AE6244" w:rsidP="00393D2E">
            <w:pPr>
              <w:shd w:val="clear" w:color="auto" w:fill="FFE599" w:themeFill="accent4" w:themeFillTint="66"/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AE6244">
              <w:rPr>
                <w:lang w:eastAsia="cs-CZ"/>
              </w:rPr>
              <w:t>Adresa</w:t>
            </w:r>
          </w:p>
        </w:tc>
        <w:tc>
          <w:tcPr>
            <w:tcW w:w="3021" w:type="dxa"/>
          </w:tcPr>
          <w:p w:rsidR="00AE6244" w:rsidRPr="00AE6244" w:rsidRDefault="00AE6244" w:rsidP="00393D2E">
            <w:pPr>
              <w:shd w:val="clear" w:color="auto" w:fill="FFE599" w:themeFill="accent4" w:themeFillTint="66"/>
              <w:spacing w:after="160" w:line="259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AE6244">
              <w:rPr>
                <w:lang w:eastAsia="cs-CZ"/>
              </w:rPr>
              <w:t>Kontakt</w:t>
            </w:r>
          </w:p>
        </w:tc>
      </w:tr>
      <w:tr w:rsidR="00AE6244" w:rsidRPr="00AE6244" w:rsidTr="008F7F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:rsidR="00AE6244" w:rsidRPr="00AE6244" w:rsidRDefault="00D83294" w:rsidP="00393D2E">
            <w:pPr>
              <w:shd w:val="clear" w:color="auto" w:fill="FFE599" w:themeFill="accent4" w:themeFillTint="66"/>
              <w:spacing w:after="160" w:line="259" w:lineRule="auto"/>
              <w:jc w:val="both"/>
              <w:rPr>
                <w:b w:val="0"/>
                <w:lang w:eastAsia="cs-CZ"/>
              </w:rPr>
            </w:pPr>
            <w:r w:rsidRPr="00D83294">
              <w:rPr>
                <w:b w:val="0"/>
                <w:lang w:eastAsia="cs-CZ"/>
              </w:rPr>
              <w:t>Bc. Petr Mariánek</w:t>
            </w:r>
          </w:p>
        </w:tc>
        <w:tc>
          <w:tcPr>
            <w:tcW w:w="3021" w:type="dxa"/>
          </w:tcPr>
          <w:p w:rsidR="00AE6244" w:rsidRPr="00AE6244" w:rsidRDefault="00D83294" w:rsidP="00393D2E">
            <w:pPr>
              <w:shd w:val="clear" w:color="auto" w:fill="FFE599" w:themeFill="accent4" w:themeFillTint="66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967664">
              <w:rPr>
                <w:noProof/>
              </w:rPr>
              <w:t>30. dubna 3130/2c, Moravská Ostrava, 701 10 Ostrava</w:t>
            </w:r>
          </w:p>
        </w:tc>
        <w:tc>
          <w:tcPr>
            <w:tcW w:w="3021" w:type="dxa"/>
          </w:tcPr>
          <w:p w:rsidR="00AE6244" w:rsidRPr="00AE6244" w:rsidRDefault="00D83294" w:rsidP="00393D2E">
            <w:pPr>
              <w:shd w:val="clear" w:color="auto" w:fill="FFE599" w:themeFill="accent4" w:themeFillTint="66"/>
              <w:spacing w:after="160" w:line="259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cs-CZ"/>
              </w:rPr>
            </w:pPr>
            <w:r w:rsidRPr="00D83294">
              <w:rPr>
                <w:lang w:eastAsia="cs-CZ"/>
              </w:rPr>
              <w:t>950 143</w:t>
            </w:r>
            <w:r>
              <w:rPr>
                <w:lang w:eastAsia="cs-CZ"/>
              </w:rPr>
              <w:t> </w:t>
            </w:r>
            <w:r w:rsidRPr="00D83294">
              <w:rPr>
                <w:lang w:eastAsia="cs-CZ"/>
              </w:rPr>
              <w:t>609</w:t>
            </w:r>
            <w:r>
              <w:rPr>
                <w:lang w:eastAsia="cs-CZ"/>
              </w:rPr>
              <w:t xml:space="preserve">, </w:t>
            </w:r>
            <w:r w:rsidRPr="00D83294">
              <w:rPr>
                <w:lang w:eastAsia="cs-CZ"/>
              </w:rPr>
              <w:t>petr.marianek@uradprace.cz</w:t>
            </w:r>
          </w:p>
        </w:tc>
      </w:tr>
    </w:tbl>
    <w:p w:rsidR="00AE6244" w:rsidRDefault="00AE6244" w:rsidP="00393D2E">
      <w:pPr>
        <w:shd w:val="clear" w:color="auto" w:fill="FFE599" w:themeFill="accent4" w:themeFillTint="66"/>
        <w:jc w:val="both"/>
        <w:rPr>
          <w:lang w:eastAsia="cs-CZ"/>
        </w:rPr>
      </w:pPr>
    </w:p>
    <w:p w:rsidR="00F95C77" w:rsidRDefault="008F57D6" w:rsidP="00393D2E">
      <w:pPr>
        <w:shd w:val="clear" w:color="auto" w:fill="FFE599" w:themeFill="accent4" w:themeFillTint="66"/>
        <w:jc w:val="both"/>
        <w:rPr>
          <w:lang w:eastAsia="cs-CZ"/>
        </w:rPr>
      </w:pPr>
      <w:r>
        <w:lastRenderedPageBreak/>
        <w:t>Zároveň</w:t>
      </w:r>
      <w:r w:rsidR="00F95C77">
        <w:t xml:space="preserve"> </w:t>
      </w:r>
      <w:r w:rsidR="00F95C77" w:rsidRPr="00AE6244">
        <w:t>lze navštívit</w:t>
      </w:r>
      <w:r w:rsidR="00F95C77">
        <w:t xml:space="preserve"> jedno z kontaktních pracovišť Úřadu práce ČR. </w:t>
      </w:r>
      <w:r w:rsidR="00F95C77" w:rsidRPr="00D96E8E">
        <w:rPr>
          <w:lang w:eastAsia="cs-CZ"/>
        </w:rPr>
        <w:t>Na kontaktních pracovištích úřadu práce působí poradci – tlumočníci</w:t>
      </w:r>
      <w:r w:rsidR="00F95C77" w:rsidRPr="00C61AC8">
        <w:rPr>
          <w:lang w:eastAsia="cs-CZ"/>
        </w:rPr>
        <w:t xml:space="preserve"> </w:t>
      </w:r>
      <w:r w:rsidR="00F95C77">
        <w:rPr>
          <w:lang w:eastAsia="cs-CZ"/>
        </w:rPr>
        <w:t xml:space="preserve">přímo </w:t>
      </w:r>
      <w:r w:rsidR="00F95C77" w:rsidRPr="00C61AC8">
        <w:rPr>
          <w:lang w:eastAsia="cs-CZ"/>
        </w:rPr>
        <w:t>v prostorách kontaktních pracovišť</w:t>
      </w:r>
      <w:r w:rsidR="00F95C77">
        <w:rPr>
          <w:lang w:eastAsia="cs-CZ"/>
        </w:rPr>
        <w:t xml:space="preserve"> a </w:t>
      </w:r>
      <w:r w:rsidR="00F95C77" w:rsidRPr="00C61AC8">
        <w:rPr>
          <w:lang w:eastAsia="cs-CZ"/>
        </w:rPr>
        <w:t>čekárnách</w:t>
      </w:r>
      <w:r w:rsidR="00F95C77">
        <w:rPr>
          <w:lang w:eastAsia="cs-CZ"/>
        </w:rPr>
        <w:t>.</w:t>
      </w:r>
    </w:p>
    <w:p w:rsidR="00AE6244" w:rsidRDefault="00F95C77" w:rsidP="00393D2E">
      <w:pPr>
        <w:shd w:val="clear" w:color="auto" w:fill="FFE599" w:themeFill="accent4" w:themeFillTint="66"/>
        <w:jc w:val="both"/>
      </w:pPr>
      <w:r>
        <w:t xml:space="preserve">Na některá pracoviště se lze objednat i online - </w:t>
      </w:r>
      <w:hyperlink r:id="rId8" w:history="1">
        <w:r w:rsidRPr="002B3ABA">
          <w:rPr>
            <w:rStyle w:val="Hypertextovodkaz"/>
          </w:rPr>
          <w:t>https://rezervace.urad-prace.qtcloud.cz/</w:t>
        </w:r>
      </w:hyperlink>
    </w:p>
    <w:p w:rsidR="008D788C" w:rsidRDefault="008D788C" w:rsidP="00393D2E">
      <w:pPr>
        <w:shd w:val="clear" w:color="auto" w:fill="FFE599" w:themeFill="accent4" w:themeFillTint="66"/>
        <w:jc w:val="both"/>
      </w:pPr>
      <w:r>
        <w:t xml:space="preserve">Databáze kurzů digitálního vzdělávání je dostupná zde - </w:t>
      </w:r>
      <w:hyperlink r:id="rId9" w:history="1">
        <w:r w:rsidRPr="002B3ABA">
          <w:rPr>
            <w:rStyle w:val="Hypertextovodkaz"/>
            <w:lang w:eastAsia="cs-CZ"/>
          </w:rPr>
          <w:t>https://www.uradprace.cz/web/cz/vyhledani-rekvalifikacniho-kurzu?typKurzu=1.4</w:t>
        </w:r>
      </w:hyperlink>
      <w:r>
        <w:rPr>
          <w:rStyle w:val="Hypertextovodkaz"/>
          <w:lang w:eastAsia="cs-CZ"/>
        </w:rPr>
        <w:t>.</w:t>
      </w:r>
    </w:p>
    <w:p w:rsidR="003B7443" w:rsidRPr="00286D3F" w:rsidRDefault="003B7443" w:rsidP="00393D2E">
      <w:pPr>
        <w:shd w:val="clear" w:color="auto" w:fill="FFE599" w:themeFill="accent4" w:themeFillTint="66"/>
        <w:jc w:val="both"/>
      </w:pPr>
    </w:p>
    <w:sectPr w:rsidR="003B7443" w:rsidRPr="00286D3F" w:rsidSect="00D96E8E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6752CC"/>
    <w:multiLevelType w:val="hybridMultilevel"/>
    <w:tmpl w:val="1AFA5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3F"/>
    <w:rsid w:val="00140CE4"/>
    <w:rsid w:val="00286D3F"/>
    <w:rsid w:val="00393D2E"/>
    <w:rsid w:val="003A66C3"/>
    <w:rsid w:val="003B7443"/>
    <w:rsid w:val="004A4B6E"/>
    <w:rsid w:val="005030DD"/>
    <w:rsid w:val="0053124B"/>
    <w:rsid w:val="005C4F39"/>
    <w:rsid w:val="00635D78"/>
    <w:rsid w:val="006C471A"/>
    <w:rsid w:val="00791A1F"/>
    <w:rsid w:val="007B6055"/>
    <w:rsid w:val="00812B04"/>
    <w:rsid w:val="00837D43"/>
    <w:rsid w:val="008D788C"/>
    <w:rsid w:val="008F57D6"/>
    <w:rsid w:val="00966221"/>
    <w:rsid w:val="009E5FCB"/>
    <w:rsid w:val="00A02212"/>
    <w:rsid w:val="00A45CC2"/>
    <w:rsid w:val="00A72B47"/>
    <w:rsid w:val="00AE6244"/>
    <w:rsid w:val="00B1471F"/>
    <w:rsid w:val="00B81212"/>
    <w:rsid w:val="00C168F1"/>
    <w:rsid w:val="00D83294"/>
    <w:rsid w:val="00D96E8E"/>
    <w:rsid w:val="00EB60E0"/>
    <w:rsid w:val="00F71C4A"/>
    <w:rsid w:val="00F95C77"/>
    <w:rsid w:val="00FF1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DF48F-7305-4AF6-B702-03C187AC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86D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6D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286D3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30D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030DD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D788C"/>
    <w:rPr>
      <w:color w:val="954F72" w:themeColor="followedHyperlink"/>
      <w:u w:val="single"/>
    </w:rPr>
  </w:style>
  <w:style w:type="table" w:styleId="Svtltabulkasmkou1zvraznn6">
    <w:name w:val="Grid Table 1 Light Accent 6"/>
    <w:basedOn w:val="Normlntabulka"/>
    <w:uiPriority w:val="46"/>
    <w:rsid w:val="00AE6244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63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zervace.urad-prace.qtcloud.cz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uradprace.cz/web/cz/vyhledani-rekvalifikacniho-kurzu?typKurzu=1.4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379977-a1bb-4231-aa46-619539989b50" xsi:nil="true"/>
    <lcf76f155ced4ddcb4097134ff3c332f xmlns="ec17ebfb-603c-4dd1-93e6-9af4e393f11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52A8BC717425429080DDCE731B3F3F" ma:contentTypeVersion="14" ma:contentTypeDescription="Vytvoří nový dokument" ma:contentTypeScope="" ma:versionID="bf794fe0f550688a3f64eac211671b7d">
  <xsd:schema xmlns:xsd="http://www.w3.org/2001/XMLSchema" xmlns:xs="http://www.w3.org/2001/XMLSchema" xmlns:p="http://schemas.microsoft.com/office/2006/metadata/properties" xmlns:ns2="ec17ebfb-603c-4dd1-93e6-9af4e393f110" xmlns:ns3="b1379977-a1bb-4231-aa46-619539989b50" targetNamespace="http://schemas.microsoft.com/office/2006/metadata/properties" ma:root="true" ma:fieldsID="40a876d17cb406a0a2c59a3d3a96cdc6" ns2:_="" ns3:_="">
    <xsd:import namespace="ec17ebfb-603c-4dd1-93e6-9af4e393f110"/>
    <xsd:import namespace="b1379977-a1bb-4231-aa46-619539989b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7ebfb-603c-4dd1-93e6-9af4e393f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27dd16fa-df82-42a5-acbd-34776075af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379977-a1bb-4231-aa46-619539989b5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a6beed-87d6-4b87-b231-644c41e31716}" ma:internalName="TaxCatchAll" ma:showField="CatchAllData" ma:web="b1379977-a1bb-4231-aa46-619539989b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F93D57-E2C0-4730-8AF7-9D56C716A2CE}">
  <ds:schemaRefs>
    <ds:schemaRef ds:uri="http://schemas.microsoft.com/office/2006/metadata/properties"/>
    <ds:schemaRef ds:uri="http://schemas.microsoft.com/office/infopath/2007/PartnerControls"/>
    <ds:schemaRef ds:uri="b1379977-a1bb-4231-aa46-619539989b50"/>
    <ds:schemaRef ds:uri="ec17ebfb-603c-4dd1-93e6-9af4e393f110"/>
  </ds:schemaRefs>
</ds:datastoreItem>
</file>

<file path=customXml/itemProps2.xml><?xml version="1.0" encoding="utf-8"?>
<ds:datastoreItem xmlns:ds="http://schemas.openxmlformats.org/officeDocument/2006/customXml" ds:itemID="{DB5454BE-EDC3-42F1-A171-9171D82D9B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88E67E-2668-482E-A35C-1150BE357F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17ebfb-603c-4dd1-93e6-9af4e393f110"/>
    <ds:schemaRef ds:uri="b1379977-a1bb-4231-aa46-619539989b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Drábová Nikola</dc:creator>
  <cp:keywords/>
  <dc:description/>
  <cp:lastModifiedBy>Hájovská Blanka</cp:lastModifiedBy>
  <cp:revision>2</cp:revision>
  <dcterms:created xsi:type="dcterms:W3CDTF">2024-02-23T06:27:00Z</dcterms:created>
  <dcterms:modified xsi:type="dcterms:W3CDTF">2024-02-23T06:27:00Z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0x0101008252A8BC717425429080DDCE731B3F3F</vt:lpwstr>
  </property>
</Properties>
</file>