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60" w:rsidRDefault="004911C9">
      <w:pPr>
        <w:ind w:left="3409" w:right="1949" w:hanging="1224"/>
        <w:rPr>
          <w:b/>
        </w:rPr>
      </w:pPr>
      <w:r>
        <w:rPr>
          <w:b/>
        </w:rPr>
        <w:t xml:space="preserve">VEŘEJNOPRÁVNÍ SMLOUVA O POSKYTNUTÍ DOTACE </w:t>
      </w:r>
    </w:p>
    <w:p w:rsidR="001A2592" w:rsidRDefault="004911C9" w:rsidP="00295F60">
      <w:pPr>
        <w:ind w:left="3409" w:right="1949" w:hanging="1224"/>
        <w:jc w:val="center"/>
      </w:pPr>
      <w:r>
        <w:rPr>
          <w:b/>
        </w:rPr>
        <w:t>z rozpočtu města Nový Jičín</w:t>
      </w:r>
    </w:p>
    <w:p w:rsidR="001A2592" w:rsidRDefault="004911C9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spacing w:after="0" w:line="259" w:lineRule="auto"/>
        <w:ind w:left="100" w:right="1" w:hanging="10"/>
        <w:jc w:val="center"/>
      </w:pPr>
      <w:r>
        <w:rPr>
          <w:b/>
        </w:rPr>
        <w:t>č. smlouvy poskytovatele: V20</w:t>
      </w:r>
      <w:r w:rsidR="002E0A00">
        <w:rPr>
          <w:b/>
        </w:rPr>
        <w:t>2</w:t>
      </w:r>
      <w:r w:rsidR="00967842">
        <w:rPr>
          <w:b/>
        </w:rPr>
        <w:t>1</w:t>
      </w:r>
      <w:r>
        <w:rPr>
          <w:b/>
        </w:rPr>
        <w:t xml:space="preserve"> – </w:t>
      </w:r>
      <w:proofErr w:type="gramStart"/>
      <w:r>
        <w:rPr>
          <w:b/>
        </w:rPr>
        <w:t>…../OSV</w:t>
      </w:r>
      <w:proofErr w:type="gramEnd"/>
      <w:r>
        <w:rPr>
          <w:b/>
        </w:rPr>
        <w:t xml:space="preserve"> </w:t>
      </w:r>
    </w:p>
    <w:p w:rsidR="001A2592" w:rsidRDefault="004911C9">
      <w:pPr>
        <w:spacing w:after="48" w:line="259" w:lineRule="auto"/>
        <w:ind w:left="62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5162" cy="9144"/>
                <wp:effectExtent l="0" t="0" r="0" b="0"/>
                <wp:docPr id="9457" name="Group 9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162" cy="9144"/>
                          <a:chOff x="0" y="0"/>
                          <a:chExt cx="5995162" cy="9144"/>
                        </a:xfrm>
                      </wpg:grpSpPr>
                      <wps:wsp>
                        <wps:cNvPr id="12023" name="Shape 12023"/>
                        <wps:cNvSpPr/>
                        <wps:spPr>
                          <a:xfrm>
                            <a:off x="0" y="0"/>
                            <a:ext cx="5995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162" h="9144">
                                <a:moveTo>
                                  <a:pt x="0" y="0"/>
                                </a:moveTo>
                                <a:lnTo>
                                  <a:pt x="5995162" y="0"/>
                                </a:lnTo>
                                <a:lnTo>
                                  <a:pt x="5995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6272B" id="Group 9457" o:spid="_x0000_s1026" style="width:472.05pt;height:.7pt;mso-position-horizontal-relative:char;mso-position-vertical-relative:line" coordsize="599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N6eQIAAFcGAAAOAAAAZHJzL2Uyb0RvYy54bWykVclu2zAQvRfoPxC811pqJ7VgOYem9aVo&#10;gyT9AJqiFoAiCZK27L/vcLRYcNoUSHyQRsM3w5k3izd3p1aSo7Cu0SqnySKmRCiui0ZVOf39/P3T&#10;F0qcZ6pgUiuR07Nw9G778cOmM5lIda1lISwBJ8plnclp7b3JosjxWrTMLbQRCg5LbVvm4dNWUWFZ&#10;B95bGaVxfBN12hbGai6cA+19f0i36L8sBfe/ytIJT2ROITaPT4vPfXhG2w3LKstM3fAhDPaGKFrW&#10;KLh0cnXPPCMH27xw1TbcaqdLv+C6jXRZNlxgDpBNEl9ls7P6YDCXKusqM9EE1F7x9Ga3/OfxwZKm&#10;yOl6ubqlRLEWqoQXE9QAQZ2pMsDtrHkyD3ZQVP1XyPlU2ja8IRtyQmrPE7Xi5AkH5Wq9XiU3KSUc&#10;ztbJctkzz2sozwsjXn97zSwar4xCZFMgnYEWcheW3PtYeqqZEUi+C9kPLCVpnH4eaUII6VVICyIn&#10;klzmgK93MTSlyjJ+cH4nNDLNjj+c71u3GCVWjxI/qVG0MACvtr5hPtiFIINIulmp6qFS4bDVR/Gs&#10;Eeav6gUxXk6lmqOmqo8NAdgRMb4N+psjx/b4JxgGedZF/4HhjE8YEEKe280gYO4gz9mVKtAAl3AG&#10;G6mUzONot42HVSWbFvZcehvHF8fgLTRfX22U/FmKQJZUj6KE8cKxCApnq/1XacmRhYWEP3TOpKnZ&#10;oA2jASENUJTRT7AvGyknlwma/s1l72EABzuBu3CyjHtLPkTTL0RYK5D0uBYhgskIb9bKT/YKljmG&#10;Ocs2iHtdnHFFICEwjUgNbi/MY9i0YT3OvxF1+T/Y/gEAAP//AwBQSwMEFAAGAAgAAAAhAPxgk3/b&#10;AAAAAwEAAA8AAABkcnMvZG93bnJldi54bWxMj0FLw0AQhe+C/2EZwZvdRKNozKaUop6K0FYovU2T&#10;aRKanQ3ZbZL+e0cvenkwvMd732TzybZqoN43jg3EswgUceHKhisDX9v3u2dQPiCX2DomAxfyMM+v&#10;rzJMSzfymoZNqJSUsE/RQB1Cl2rti5os+pnriMU7ut5ikLOvdNnjKOW21fdR9KQtNiwLNXa0rKk4&#10;bc7WwMeI4+IhfhtWp+Pyst8+fu5WMRlzezMtXkEFmsJfGH7wBR1yYTq4M5detQbkkfCr4r0kSQzq&#10;IKEEdJ7p/+z5NwAAAP//AwBQSwECLQAUAAYACAAAACEAtoM4kv4AAADhAQAAEwAAAAAAAAAAAAAA&#10;AAAAAAAAW0NvbnRlbnRfVHlwZXNdLnhtbFBLAQItABQABgAIAAAAIQA4/SH/1gAAAJQBAAALAAAA&#10;AAAAAAAAAAAAAC8BAABfcmVscy8ucmVsc1BLAQItABQABgAIAAAAIQAx7HN6eQIAAFcGAAAOAAAA&#10;AAAAAAAAAAAAAC4CAABkcnMvZTJvRG9jLnhtbFBLAQItABQABgAIAAAAIQD8YJN/2wAAAAMBAAAP&#10;AAAAAAAAAAAAAAAAANMEAABkcnMvZG93bnJldi54bWxQSwUGAAAAAAQABADzAAAA2wUAAAAA&#10;">
                <v:shape id="Shape 12023" o:spid="_x0000_s1027" style="position:absolute;width:59951;height:91;visibility:visible;mso-wrap-style:square;v-text-anchor:top" coordsize="5995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3WY8QA&#10;AADeAAAADwAAAGRycy9kb3ducmV2LnhtbERPS2vCQBC+C/0PywjedGMEqdFV+lCwVISol96m2Wk2&#10;bXY2ZFdN/31XKHibj+85i1Vna3Gh1leOFYxHCQjiwumKSwWn42b4CMIHZI21Y1LwSx5Wy4feAjPt&#10;rpzT5RBKEUPYZ6jAhNBkUvrCkEU/cg1x5L5cazFE2JZSt3iN4baWaZJMpcWKY4PBhl4MFT+Hs1WA&#10;HzvDLPPX9134fHv+np3X+5KUGvS7pzmIQF24i//dWx3np0k6gds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1mPEAAAA3gAAAA8AAAAAAAAAAAAAAAAAmAIAAGRycy9k&#10;b3ducmV2LnhtbFBLBQYAAAAABAAEAPUAAACJAwAAAAA=&#10;" path="m,l5995162,r,9144l,9144,,e" fillcolor="black" stroked="f" strokeweight="0">
                  <v:stroke miterlimit="83231f" joinstyle="miter"/>
                  <v:path arrowok="t" textboxrect="0,0,5995162,9144"/>
                </v:shape>
                <w10:anchorlock/>
              </v:group>
            </w:pict>
          </mc:Fallback>
        </mc:AlternateContent>
      </w:r>
    </w:p>
    <w:p w:rsidR="001A2592" w:rsidRDefault="004911C9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ind w:left="76" w:right="0" w:firstLine="0"/>
      </w:pPr>
      <w:r>
        <w:t xml:space="preserve">V souladu s podmínkami směrnice města Nový Jičín č. </w:t>
      </w:r>
      <w:r w:rsidR="00967842">
        <w:t>7</w:t>
      </w:r>
      <w:r w:rsidR="00AB0E27">
        <w:t>/20</w:t>
      </w:r>
      <w:r w:rsidR="00967842">
        <w:t>20</w:t>
      </w:r>
      <w:r>
        <w:t xml:space="preserve"> Poskytování dotací a návratných finančních výpomocí z rozpočtu města Nový Jičín (dále jen směrnice) schválené usnesením Zastupitelstva města Nový Jičín č.</w:t>
      </w:r>
      <w:r w:rsidR="00AB0E27">
        <w:t xml:space="preserve"> </w:t>
      </w:r>
      <w:r w:rsidR="002270CD">
        <w:t xml:space="preserve"> </w:t>
      </w:r>
      <w:r w:rsidR="00CE169E">
        <w:t>211/10</w:t>
      </w:r>
      <w:r w:rsidR="00AB0E27">
        <w:t>/2</w:t>
      </w:r>
      <w:r w:rsidR="00967842">
        <w:t>020</w:t>
      </w:r>
      <w:r>
        <w:t xml:space="preserve"> a podmínkami Programu města Nový Jičín na podporu sociální oblasti </w:t>
      </w:r>
      <w:r w:rsidR="00FF4663">
        <w:t>pro rok 202</w:t>
      </w:r>
      <w:r w:rsidR="00967842">
        <w:t>1</w:t>
      </w:r>
      <w:r w:rsidR="00FF4663">
        <w:t xml:space="preserve"> </w:t>
      </w:r>
      <w:r>
        <w:t xml:space="preserve">(dále také program) schváleného usnesením Zastupitelstva města Nový Jičín č. </w:t>
      </w:r>
      <w:r w:rsidR="00CE169E">
        <w:t>212/10</w:t>
      </w:r>
      <w:r>
        <w:t>/</w:t>
      </w:r>
      <w:r w:rsidR="00AB0E27">
        <w:t>20</w:t>
      </w:r>
      <w:r w:rsidR="00967842">
        <w:t>20</w:t>
      </w:r>
      <w:r w:rsidR="00AB0E27">
        <w:t xml:space="preserve"> </w:t>
      </w:r>
      <w:r>
        <w:t xml:space="preserve">ze dne </w:t>
      </w:r>
      <w:r w:rsidR="00CE169E">
        <w:t xml:space="preserve">15. 06. </w:t>
      </w:r>
      <w:r w:rsidR="002270CD">
        <w:t>20</w:t>
      </w:r>
      <w:r w:rsidR="00967842">
        <w:t>20</w:t>
      </w:r>
      <w:r>
        <w:t xml:space="preserve"> a vyhlášeného dne </w:t>
      </w:r>
      <w:r w:rsidR="00CE169E">
        <w:t xml:space="preserve">30. 06. </w:t>
      </w:r>
      <w:bookmarkStart w:id="0" w:name="_GoBack"/>
      <w:bookmarkEnd w:id="0"/>
      <w:r w:rsidR="008B0324">
        <w:t>20</w:t>
      </w:r>
      <w:r w:rsidR="00967842">
        <w:t>20</w:t>
      </w:r>
      <w:r>
        <w:t xml:space="preserve"> </w:t>
      </w:r>
    </w:p>
    <w:p w:rsidR="001A2592" w:rsidRDefault="004911C9">
      <w:pPr>
        <w:spacing w:after="96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spacing w:after="97" w:line="259" w:lineRule="auto"/>
        <w:ind w:left="88" w:right="0" w:firstLine="0"/>
        <w:jc w:val="center"/>
      </w:pPr>
      <w:r>
        <w:t xml:space="preserve">r o z h o d l o   </w:t>
      </w:r>
    </w:p>
    <w:p w:rsidR="001A2592" w:rsidRDefault="004911C9">
      <w:pPr>
        <w:ind w:left="76" w:right="0" w:firstLine="0"/>
      </w:pPr>
      <w:r>
        <w:t>Zastupitelstvo města Nový Jičín na svém zasedán</w:t>
      </w:r>
      <w:r w:rsidR="00F234AD">
        <w:t xml:space="preserve">í konaném dne </w:t>
      </w:r>
      <w:r w:rsidR="002270CD">
        <w:t>………..</w:t>
      </w:r>
      <w:r w:rsidR="00F234AD">
        <w:t xml:space="preserve">, usnesením </w:t>
      </w:r>
      <w:r>
        <w:t>č. …./…./</w:t>
      </w:r>
      <w:proofErr w:type="gramStart"/>
      <w:r w:rsidR="001D08A7">
        <w:t>20</w:t>
      </w:r>
      <w:r w:rsidR="00967842">
        <w:t>20</w:t>
      </w:r>
      <w:r>
        <w:t xml:space="preserve">  v souladu</w:t>
      </w:r>
      <w:proofErr w:type="gramEnd"/>
      <w:r>
        <w:t xml:space="preserve"> s § 85 písm. c) zákona č. 128/2000 Sb., o obcích (obecní zřízení), v platném znění, o poskytnutí dotace a schválilo uzavření smlouvy tohoto znění: </w:t>
      </w:r>
    </w:p>
    <w:p w:rsidR="001A2592" w:rsidRDefault="004911C9">
      <w:pPr>
        <w:spacing w:after="21" w:line="259" w:lineRule="auto"/>
        <w:ind w:left="91" w:right="0" w:firstLine="0"/>
        <w:jc w:val="left"/>
      </w:pPr>
      <w:r>
        <w:rPr>
          <w:sz w:val="20"/>
        </w:rPr>
        <w:t xml:space="preserve"> </w:t>
      </w:r>
    </w:p>
    <w:p w:rsidR="001A2592" w:rsidRDefault="004911C9">
      <w:pPr>
        <w:spacing w:after="0" w:line="259" w:lineRule="auto"/>
        <w:ind w:left="100" w:right="0" w:hanging="10"/>
        <w:jc w:val="center"/>
      </w:pPr>
      <w:r>
        <w:rPr>
          <w:b/>
        </w:rPr>
        <w:t xml:space="preserve">I. </w:t>
      </w:r>
    </w:p>
    <w:p w:rsidR="001A2592" w:rsidRDefault="004911C9">
      <w:pPr>
        <w:spacing w:after="0" w:line="259" w:lineRule="auto"/>
        <w:ind w:left="100" w:right="5" w:hanging="10"/>
        <w:jc w:val="center"/>
      </w:pPr>
      <w:r>
        <w:rPr>
          <w:b/>
        </w:rPr>
        <w:t xml:space="preserve">Smluvní strany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rPr>
          <w:b/>
        </w:rPr>
        <w:t xml:space="preserve"> </w:t>
      </w:r>
    </w:p>
    <w:p w:rsidR="00063341" w:rsidRDefault="00063341" w:rsidP="00063341">
      <w:pPr>
        <w:pStyle w:val="Standard"/>
        <w:ind w:left="86" w:right="0" w:hanging="10"/>
        <w:rPr>
          <w:b/>
        </w:rPr>
      </w:pPr>
      <w:r>
        <w:rPr>
          <w:b/>
        </w:rPr>
        <w:t xml:space="preserve">Město Nový Jičín  </w:t>
      </w:r>
    </w:p>
    <w:p w:rsidR="00063341" w:rsidRDefault="00A27A05" w:rsidP="00063341">
      <w:pPr>
        <w:pStyle w:val="Standard"/>
        <w:ind w:left="76" w:right="0" w:firstLine="0"/>
      </w:pPr>
      <w:r>
        <w:t>zastoupené starostou Mgr</w:t>
      </w:r>
      <w:r w:rsidR="00063341">
        <w:t>. Stanislavem Kopeckým</w:t>
      </w:r>
    </w:p>
    <w:p w:rsidR="00063341" w:rsidRDefault="00063341" w:rsidP="00063341">
      <w:pPr>
        <w:pStyle w:val="Standard"/>
        <w:ind w:left="76" w:right="0" w:firstLine="0"/>
      </w:pPr>
      <w:r>
        <w:t>Masarykovo nám. 1/1, 741 01 Nový Jičín</w:t>
      </w:r>
    </w:p>
    <w:p w:rsidR="00063341" w:rsidRDefault="00063341" w:rsidP="00063341">
      <w:pPr>
        <w:pStyle w:val="Standard"/>
        <w:ind w:left="76" w:right="0" w:firstLine="0"/>
      </w:pPr>
      <w:r>
        <w:t>IČ: 00298212</w:t>
      </w:r>
    </w:p>
    <w:p w:rsidR="00063341" w:rsidRDefault="00063341" w:rsidP="00063341">
      <w:pPr>
        <w:pStyle w:val="Standard"/>
        <w:ind w:left="76" w:right="5852" w:firstLine="0"/>
      </w:pPr>
      <w:r>
        <w:t xml:space="preserve">bankovní spojení: KB Nový Jičín </w:t>
      </w:r>
      <w:r>
        <w:br/>
        <w:t>číslo účtu: 115-6768190267/0100</w:t>
      </w:r>
    </w:p>
    <w:p w:rsidR="00063341" w:rsidRDefault="00063341" w:rsidP="00063341">
      <w:pPr>
        <w:pStyle w:val="Standard"/>
        <w:ind w:left="86" w:right="0" w:hanging="10"/>
        <w:rPr>
          <w:b/>
        </w:rPr>
      </w:pPr>
      <w:r>
        <w:rPr>
          <w:b/>
        </w:rPr>
        <w:t xml:space="preserve">(dále jen poskytovatel)  </w:t>
      </w:r>
    </w:p>
    <w:p w:rsidR="00063341" w:rsidRDefault="00063341" w:rsidP="00063341">
      <w:pPr>
        <w:pStyle w:val="Standard"/>
        <w:spacing w:after="0"/>
        <w:ind w:left="91" w:right="0" w:firstLine="0"/>
        <w:jc w:val="left"/>
      </w:pPr>
      <w:r>
        <w:t xml:space="preserve"> </w:t>
      </w:r>
    </w:p>
    <w:p w:rsidR="00063341" w:rsidRDefault="00063341" w:rsidP="00063341">
      <w:pPr>
        <w:pStyle w:val="Standard"/>
        <w:ind w:left="76" w:right="0" w:firstLine="0"/>
      </w:pPr>
      <w:r>
        <w:t>a</w:t>
      </w:r>
    </w:p>
    <w:p w:rsidR="00063341" w:rsidRDefault="00063341" w:rsidP="00063341">
      <w:pPr>
        <w:pStyle w:val="Standard"/>
        <w:spacing w:after="96"/>
        <w:ind w:left="91" w:right="0" w:firstLine="0"/>
        <w:jc w:val="left"/>
      </w:pPr>
      <w:r>
        <w:t xml:space="preserve"> </w:t>
      </w:r>
    </w:p>
    <w:p w:rsidR="00063341" w:rsidRDefault="00063341" w:rsidP="00063341">
      <w:pPr>
        <w:pStyle w:val="Standard"/>
        <w:ind w:left="86" w:right="0" w:hanging="10"/>
      </w:pPr>
      <w:r>
        <w:rPr>
          <w:b/>
        </w:rPr>
        <w:t>název právnické osoby</w:t>
      </w:r>
    </w:p>
    <w:p w:rsidR="00063341" w:rsidRDefault="00063341" w:rsidP="00063341">
      <w:pPr>
        <w:pStyle w:val="Standard"/>
        <w:ind w:left="86" w:right="0" w:hanging="10"/>
      </w:pPr>
      <w:r>
        <w:t>zastoupen/á statutárním orgánem</w:t>
      </w:r>
    </w:p>
    <w:p w:rsidR="00063341" w:rsidRDefault="00063341" w:rsidP="00063341">
      <w:pPr>
        <w:pStyle w:val="Standard"/>
        <w:ind w:left="86" w:right="0" w:hanging="10"/>
      </w:pPr>
      <w:r>
        <w:t>sídlo</w:t>
      </w:r>
    </w:p>
    <w:p w:rsidR="00063341" w:rsidRDefault="00063341" w:rsidP="00063341">
      <w:pPr>
        <w:pStyle w:val="Standard"/>
        <w:ind w:left="86" w:right="0" w:hanging="10"/>
      </w:pPr>
      <w:r>
        <w:t>IČ:</w:t>
      </w:r>
    </w:p>
    <w:p w:rsidR="00063341" w:rsidRDefault="00063341" w:rsidP="00063341">
      <w:pPr>
        <w:pStyle w:val="Standard"/>
        <w:ind w:left="86" w:right="0" w:hanging="10"/>
      </w:pPr>
      <w:r>
        <w:t>bankovní spojení: (banka)</w:t>
      </w:r>
    </w:p>
    <w:p w:rsidR="00063341" w:rsidRDefault="00063341" w:rsidP="00063341">
      <w:pPr>
        <w:pStyle w:val="Standard"/>
        <w:ind w:left="86" w:right="0" w:hanging="10"/>
      </w:pPr>
      <w:r>
        <w:t>číslo účtu:</w:t>
      </w:r>
    </w:p>
    <w:p w:rsidR="00063341" w:rsidRDefault="00063341" w:rsidP="00063341">
      <w:pPr>
        <w:pStyle w:val="Standard"/>
        <w:ind w:left="86" w:right="0" w:hanging="10"/>
      </w:pPr>
      <w:r>
        <w:t xml:space="preserve">zapsán/a ve veřejném rejstříku ………………. vedeném ………. 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……….. </w:t>
      </w:r>
      <w:r>
        <w:rPr>
          <w:i/>
        </w:rPr>
        <w:t>(právnická osoba)</w:t>
      </w:r>
    </w:p>
    <w:p w:rsidR="00063341" w:rsidRDefault="00063341" w:rsidP="00063341">
      <w:pPr>
        <w:pStyle w:val="Standard"/>
        <w:ind w:left="86" w:right="0" w:hanging="10"/>
        <w:rPr>
          <w:b/>
        </w:rPr>
      </w:pPr>
      <w:r>
        <w:rPr>
          <w:b/>
        </w:rPr>
        <w:t>(dále jen příjemce)</w:t>
      </w:r>
    </w:p>
    <w:p w:rsidR="00063341" w:rsidRDefault="00063341">
      <w:pPr>
        <w:ind w:left="86" w:right="0" w:hanging="10"/>
        <w:rPr>
          <w:b/>
        </w:rPr>
      </w:pPr>
    </w:p>
    <w:p w:rsidR="001A2592" w:rsidRDefault="001A2592">
      <w:pPr>
        <w:spacing w:after="0" w:line="259" w:lineRule="auto"/>
        <w:ind w:left="140" w:right="0" w:firstLine="0"/>
        <w:jc w:val="center"/>
      </w:pPr>
    </w:p>
    <w:p w:rsidR="001A2592" w:rsidRDefault="004911C9">
      <w:pPr>
        <w:ind w:left="76" w:right="0" w:firstLine="0"/>
      </w:pPr>
      <w:r>
        <w:t xml:space="preserve">uzavřely ve smyslu přijatých rozhodnutí níže uvedeného dne, měsíce a roku v souladu s </w:t>
      </w:r>
      <w:proofErr w:type="spellStart"/>
      <w:r>
        <w:t>ust</w:t>
      </w:r>
      <w:proofErr w:type="spellEnd"/>
      <w:r>
        <w:t xml:space="preserve">. § 159 a násl. zákona č. 500/2004 Sb., správní řád, v platném znění, smlouvu o poskytnutí účelové dotace z rozpočtu města Nový Jičín v tomto znění: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spacing w:after="0" w:line="259" w:lineRule="auto"/>
        <w:ind w:left="100" w:right="2" w:hanging="10"/>
        <w:jc w:val="center"/>
      </w:pPr>
      <w:r>
        <w:rPr>
          <w:b/>
        </w:rPr>
        <w:lastRenderedPageBreak/>
        <w:t xml:space="preserve">II. </w:t>
      </w:r>
    </w:p>
    <w:p w:rsidR="001A2592" w:rsidRDefault="004911C9">
      <w:pPr>
        <w:spacing w:after="0" w:line="259" w:lineRule="auto"/>
        <w:ind w:left="100" w:right="2" w:hanging="10"/>
        <w:jc w:val="center"/>
      </w:pPr>
      <w:r>
        <w:rPr>
          <w:b/>
        </w:rPr>
        <w:t xml:space="preserve">Základní ustanovení </w:t>
      </w:r>
    </w:p>
    <w:p w:rsidR="001A2592" w:rsidRDefault="004911C9">
      <w:pPr>
        <w:spacing w:after="13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numPr>
          <w:ilvl w:val="0"/>
          <w:numId w:val="1"/>
        </w:numPr>
        <w:ind w:right="0" w:hanging="283"/>
      </w:pPr>
      <w:r>
        <w:t xml:space="preserve">Tato smlouva je veřejnoprávní smlouvou uzavřenou dle § 10a odst. 5 zákona č. 250/2000 Sb., o rozpočtových pravidlech územních rozpočtů, v platném znění (dále jen zákon č. 250/2000 </w:t>
      </w:r>
    </w:p>
    <w:p w:rsidR="001A2592" w:rsidRDefault="004911C9">
      <w:pPr>
        <w:ind w:left="374" w:right="0" w:firstLine="0"/>
      </w:pPr>
      <w:r>
        <w:t xml:space="preserve">Sb.). </w:t>
      </w:r>
    </w:p>
    <w:p w:rsidR="001A2592" w:rsidRDefault="004911C9">
      <w:pPr>
        <w:spacing w:after="0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1"/>
        </w:numPr>
        <w:ind w:right="0" w:hanging="283"/>
      </w:pPr>
      <w:r>
        <w:t xml:space="preserve">Smluvní strany prohlašují, že pro právní vztah založený touto smlouvou jsou stejně jako ustanovení této smlouvy právně závazná ustanovení obsažená ve směrnici, vyhlášeném programu a </w:t>
      </w:r>
      <w:r w:rsidR="009A0BD0">
        <w:t>p</w:t>
      </w:r>
      <w:r>
        <w:t xml:space="preserve">odmínkách dotačního programu na podporu poskytování sociálních služeb a způsobu rozdělení a čerpání dotace z kapitoly 313 – MPSV státního rozpočtu schválenými usnesením Zastupitelstva Moravskoslezského kraje č. ……………. </w:t>
      </w:r>
      <w:proofErr w:type="gramStart"/>
      <w:r>
        <w:t>ze</w:t>
      </w:r>
      <w:proofErr w:type="gramEnd"/>
      <w:r>
        <w:t xml:space="preserve"> dne …………………… (dále také podmínky dotačního programu Moravskoslezského kraje) v části specifikace uznatelných a neuznatelných nákladů projektu (poskytované sociální služby). (</w:t>
      </w:r>
      <w:r>
        <w:rPr>
          <w:i/>
        </w:rPr>
        <w:t xml:space="preserve">podprogram A) </w:t>
      </w:r>
    </w:p>
    <w:p w:rsidR="001A2592" w:rsidRDefault="004911C9">
      <w:pPr>
        <w:spacing w:after="0" w:line="259" w:lineRule="auto"/>
        <w:ind w:left="374" w:right="0" w:firstLine="0"/>
        <w:jc w:val="left"/>
      </w:pPr>
      <w:r>
        <w:rPr>
          <w:i/>
        </w:rPr>
        <w:t xml:space="preserve"> </w:t>
      </w:r>
    </w:p>
    <w:p w:rsidR="001A2592" w:rsidRDefault="004911C9">
      <w:pPr>
        <w:ind w:left="374" w:right="0" w:firstLine="0"/>
      </w:pPr>
      <w:r>
        <w:t xml:space="preserve">Smluvní strany prohlašují, že pro právní vztah založený touto smlouvou jsou stejně jako ustanovení této smlouvy právně závazná ustanovení obsažená ve směrnici a vyhlášeném programu a </w:t>
      </w:r>
      <w:r>
        <w:rPr>
          <w:u w:val="single" w:color="000000"/>
        </w:rPr>
        <w:t>přiměřeně</w:t>
      </w:r>
      <w:r>
        <w:t xml:space="preserve"> se použijí </w:t>
      </w:r>
      <w:r w:rsidR="009A0BD0">
        <w:t>p</w:t>
      </w:r>
      <w:r>
        <w:t>odmínky dotačního programu na podporu poskytování sociálních služeb a způsobu rozdělení a čerpání dotace z kapitoly 313 – MPSV státního rozpočtu schválenými usnesením Zastupitelstva Moravskoslezského kraje č. ……………… ze dne ………………… (dále také podmínky dotačního programu Moravskoslezského kraje) v části specifikace uznatelných a neuznatelných nákladů projektu (poskytované sociální služby).</w:t>
      </w:r>
      <w:r>
        <w:rPr>
          <w:i/>
        </w:rPr>
        <w:t xml:space="preserve"> (podprogram A – bod č. 9) </w:t>
      </w:r>
    </w:p>
    <w:p w:rsidR="001A2592" w:rsidRDefault="004911C9">
      <w:pPr>
        <w:spacing w:after="0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ind w:left="374" w:right="0" w:firstLine="0"/>
      </w:pPr>
      <w:r>
        <w:t>Smluvní strany prohlašují, že pro právní vztah založený touto smlouvou jsou stejně jako ustanovení této smlouvy právně závazná ustanovení obsažená ve směrnici, vyhlášeném programu a podmínkách dotačního programu na podporu poskytování sociálních služeb a způsobu rozdělení a</w:t>
      </w:r>
      <w:r w:rsidR="00C3592A">
        <w:t xml:space="preserve"> čerpání dotace z kapitoly 313-</w:t>
      </w:r>
      <w:r>
        <w:t xml:space="preserve">MPSV státního rozpočtu. </w:t>
      </w:r>
      <w:r>
        <w:rPr>
          <w:i/>
        </w:rPr>
        <w:t xml:space="preserve">(podprogram D)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spacing w:after="0" w:line="259" w:lineRule="auto"/>
        <w:ind w:left="100" w:right="0" w:hanging="10"/>
        <w:jc w:val="center"/>
      </w:pPr>
      <w:r>
        <w:rPr>
          <w:b/>
        </w:rPr>
        <w:t xml:space="preserve">III. </w:t>
      </w:r>
    </w:p>
    <w:p w:rsidR="001A2592" w:rsidRDefault="004911C9">
      <w:pPr>
        <w:spacing w:after="0" w:line="259" w:lineRule="auto"/>
        <w:ind w:left="100" w:right="4" w:hanging="10"/>
        <w:jc w:val="center"/>
      </w:pPr>
      <w:r>
        <w:rPr>
          <w:b/>
        </w:rPr>
        <w:t xml:space="preserve">Předmět smlouvy </w:t>
      </w:r>
    </w:p>
    <w:p w:rsidR="001A2592" w:rsidRDefault="004911C9">
      <w:pPr>
        <w:spacing w:after="13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numPr>
          <w:ilvl w:val="0"/>
          <w:numId w:val="2"/>
        </w:numPr>
        <w:ind w:right="0" w:hanging="360"/>
      </w:pPr>
      <w:r>
        <w:t xml:space="preserve">Předmětem této smlouvy je závazek poskytovatele poskytnout příjemci účelově určenou dotaci a závazek příjemce tuto dotaci přijmout a užít v souladu s jejím účelovým určením a za podmínek stanovených touto smlouvou, směrnicí, programem a podmínkami. </w:t>
      </w:r>
    </w:p>
    <w:p w:rsidR="001A2592" w:rsidRDefault="004911C9">
      <w:pPr>
        <w:spacing w:after="13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2"/>
        </w:numPr>
        <w:ind w:right="0" w:hanging="360"/>
      </w:pPr>
      <w:r>
        <w:t>Dotace z</w:t>
      </w:r>
      <w:r>
        <w:rPr>
          <w:b/>
        </w:rPr>
        <w:t xml:space="preserve"> </w:t>
      </w:r>
      <w:r w:rsidR="009A0BD0" w:rsidRPr="009A0BD0">
        <w:t>P</w:t>
      </w:r>
      <w:r>
        <w:t xml:space="preserve">rogramu města Nový Jičín na podporu sociální oblasti </w:t>
      </w:r>
      <w:r w:rsidR="00FF4663">
        <w:t>pro rok 202</w:t>
      </w:r>
      <w:r w:rsidR="00967842">
        <w:t>1</w:t>
      </w:r>
      <w:r w:rsidR="00C60CB0">
        <w:t xml:space="preserve"> </w:t>
      </w:r>
      <w:r>
        <w:t xml:space="preserve">(dále jen program), </w:t>
      </w:r>
      <w:r>
        <w:rPr>
          <w:b/>
        </w:rPr>
        <w:t xml:space="preserve">podprogramu A. Podpora sociálních služeb dle zákona o sociálních službách </w:t>
      </w:r>
      <w:r>
        <w:t>(dále jen podprogram)</w:t>
      </w:r>
      <w:r>
        <w:rPr>
          <w:sz w:val="20"/>
        </w:rPr>
        <w:t xml:space="preserve"> </w:t>
      </w:r>
      <w:r>
        <w:t xml:space="preserve">je koncipována jako dotace na podporu sociálních služeb registrovaných dle </w:t>
      </w:r>
      <w:proofErr w:type="spellStart"/>
      <w:r>
        <w:t>ust</w:t>
      </w:r>
      <w:proofErr w:type="spellEnd"/>
      <w:r>
        <w:t>. § 78-87 zákona č.</w:t>
      </w:r>
      <w:r w:rsidR="001D08A7">
        <w:t xml:space="preserve"> </w:t>
      </w:r>
      <w:r>
        <w:t>108/2006 Sb., o sociálních službách, ve znění pozdějších předpisů, které jsou v souladu s platným komunitním plánem jako strategickým dokumentem města Nový Jičín, a které jsou součástí vymezené sítě sociálních služeb v rámci Střednědobého plánu rozvoje sociálních služeb Moravskoslezského kraje na léta 2015</w:t>
      </w:r>
      <w:r w:rsidR="0014476F">
        <w:t>-</w:t>
      </w:r>
      <w:r>
        <w:t xml:space="preserve">2020 schváleného usnesením </w:t>
      </w:r>
      <w:r w:rsidR="001D08A7">
        <w:t>z</w:t>
      </w:r>
      <w:r>
        <w:t>astupitelstva Moravskoslezského kraje č.11/936. (</w:t>
      </w:r>
      <w:r>
        <w:rPr>
          <w:i/>
        </w:rPr>
        <w:t>podprogram A)</w:t>
      </w:r>
      <w:r>
        <w:t xml:space="preserve">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ind w:left="451" w:right="0" w:firstLine="0"/>
      </w:pPr>
      <w:r>
        <w:lastRenderedPageBreak/>
        <w:t>Dotace z</w:t>
      </w:r>
      <w:r>
        <w:rPr>
          <w:b/>
        </w:rPr>
        <w:t xml:space="preserve"> </w:t>
      </w:r>
      <w:r w:rsidRPr="009A0BD0">
        <w:t>P</w:t>
      </w:r>
      <w:r>
        <w:t xml:space="preserve">rogramu města Nový Jičín na podporu sociální oblasti (dále jen program), </w:t>
      </w:r>
      <w:r>
        <w:rPr>
          <w:b/>
        </w:rPr>
        <w:t xml:space="preserve">podprogramu A. Podpora sociálních služeb dle zákona o sociálních službách </w:t>
      </w:r>
      <w:r>
        <w:t>(dále jen podprogram)</w:t>
      </w:r>
      <w:r>
        <w:rPr>
          <w:sz w:val="20"/>
        </w:rPr>
        <w:t xml:space="preserve"> </w:t>
      </w:r>
      <w:r>
        <w:t xml:space="preserve">je koncipována jako dotace na podporu sociálních služeb registrovaných dle </w:t>
      </w:r>
      <w:proofErr w:type="spellStart"/>
      <w:r>
        <w:t>ust</w:t>
      </w:r>
      <w:proofErr w:type="spellEnd"/>
      <w:r>
        <w:t>. § 78-87 zákona č.</w:t>
      </w:r>
      <w:r w:rsidR="001D08A7">
        <w:t xml:space="preserve"> </w:t>
      </w:r>
      <w:r>
        <w:t>108/2006 Sb., o sociálních službách, ve znění pozdějších předpisů, které jsou v souladu s platným komunitním plánem jako strategickým dokumentem města Nový Jičín. (</w:t>
      </w:r>
      <w:r>
        <w:rPr>
          <w:i/>
        </w:rPr>
        <w:t>podprogram A</w:t>
      </w:r>
      <w:r w:rsidR="00C3592A">
        <w:rPr>
          <w:i/>
        </w:rPr>
        <w:t>-</w:t>
      </w:r>
      <w:r>
        <w:rPr>
          <w:i/>
        </w:rPr>
        <w:t>bod 9</w:t>
      </w:r>
      <w:r>
        <w:t xml:space="preserve">) </w:t>
      </w:r>
    </w:p>
    <w:p w:rsidR="001A2592" w:rsidRDefault="004911C9">
      <w:pPr>
        <w:spacing w:after="0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ind w:left="451" w:right="0" w:firstLine="0"/>
      </w:pPr>
      <w:r>
        <w:t>Dotace z</w:t>
      </w:r>
      <w:r>
        <w:rPr>
          <w:b/>
        </w:rPr>
        <w:t xml:space="preserve"> </w:t>
      </w:r>
      <w:r w:rsidRPr="009A0BD0">
        <w:t>Pr</w:t>
      </w:r>
      <w:r>
        <w:t xml:space="preserve">ogramu města Nový Jičín na podporu sociální oblasti (dále jen program), </w:t>
      </w:r>
      <w:r>
        <w:rPr>
          <w:b/>
        </w:rPr>
        <w:t xml:space="preserve">podprogramu D. Podpora občanů města Nový Jičín v pobytových sociálních zařízeních </w:t>
      </w:r>
      <w:r>
        <w:t>(dále jen podprogram)</w:t>
      </w:r>
      <w:r>
        <w:rPr>
          <w:sz w:val="20"/>
        </w:rPr>
        <w:t xml:space="preserve"> </w:t>
      </w:r>
      <w:r>
        <w:t xml:space="preserve">je koncipována jako dotace na podporu sociálních služeb registrovaných dle </w:t>
      </w:r>
      <w:proofErr w:type="spellStart"/>
      <w:r>
        <w:t>ust</w:t>
      </w:r>
      <w:proofErr w:type="spellEnd"/>
      <w:r>
        <w:t>. § 78-87 zákona č.</w:t>
      </w:r>
      <w:r w:rsidR="001D08A7">
        <w:t xml:space="preserve"> </w:t>
      </w:r>
      <w:r>
        <w:t xml:space="preserve">108/2006 Sb., o sociálních službách, ve znění pozdějších předpisů, které jsou součástí vymezené sítě sociálních služeb, kterou jsou deklarovány priority v rozvoji sociálních služeb na území kraje či státu. </w:t>
      </w:r>
      <w:r w:rsidR="001D08A7">
        <w:rPr>
          <w:i/>
        </w:rPr>
        <w:t>(podprogram D)</w:t>
      </w:r>
      <w:r>
        <w:rPr>
          <w:i/>
        </w:rPr>
        <w:t xml:space="preserve"> </w:t>
      </w:r>
    </w:p>
    <w:p w:rsidR="001A2592" w:rsidRDefault="004911C9">
      <w:pPr>
        <w:spacing w:after="13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2"/>
        </w:numPr>
        <w:ind w:right="0" w:hanging="360"/>
      </w:pPr>
      <w:r>
        <w:t xml:space="preserve">Dotace se poskytuje na základě podané žádosti o dotaci a po prokázání splnění všeobecných podmínek programu a specifických podmínek podprogramu. </w:t>
      </w:r>
    </w:p>
    <w:p w:rsidR="001A2592" w:rsidRDefault="004911C9">
      <w:pPr>
        <w:spacing w:after="90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2"/>
        </w:numPr>
        <w:ind w:right="0" w:hanging="360"/>
      </w:pPr>
      <w:r w:rsidRPr="00FA4A86">
        <w:t>Příjemce prohlašuje, že poskytovaná/é sociální služba/y (projekt) podpořené dotací dle této smlouvy jsou vykonávány v režimu závazku veřejné služby na základě pověření ……………………………. (ev.</w:t>
      </w:r>
      <w:r w:rsidR="001D08A7" w:rsidRPr="00FA4A86">
        <w:t xml:space="preserve"> </w:t>
      </w:r>
      <w:r w:rsidRPr="00FA4A86">
        <w:t>č. smlouvy ………….</w:t>
      </w:r>
      <w:proofErr w:type="gramStart"/>
      <w:r w:rsidRPr="00FA4A86">
        <w:t>….., dále</w:t>
      </w:r>
      <w:proofErr w:type="gramEnd"/>
      <w:r w:rsidRPr="00FA4A86">
        <w:t xml:space="preserve"> jen pověření)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zájmu. </w:t>
      </w:r>
      <w:r w:rsidRPr="00FA4A86">
        <w:rPr>
          <w:i/>
        </w:rPr>
        <w:t>(podprogram</w:t>
      </w:r>
      <w:r>
        <w:rPr>
          <w:i/>
        </w:rPr>
        <w:t xml:space="preserve"> A mimo bod 9, podprogram D)</w:t>
      </w:r>
      <w:r>
        <w:t xml:space="preserve"> </w:t>
      </w:r>
    </w:p>
    <w:p w:rsidR="00C60CB0" w:rsidRDefault="00C60CB0" w:rsidP="00C60CB0">
      <w:pPr>
        <w:pStyle w:val="Odstavecseseznamem"/>
      </w:pPr>
    </w:p>
    <w:p w:rsidR="001A2592" w:rsidRDefault="004911C9" w:rsidP="00C60CB0">
      <w:pPr>
        <w:pStyle w:val="Odstavecseseznamem"/>
        <w:numPr>
          <w:ilvl w:val="0"/>
          <w:numId w:val="2"/>
        </w:numPr>
        <w:spacing w:after="134" w:line="259" w:lineRule="auto"/>
        <w:ind w:right="0"/>
        <w:jc w:val="left"/>
      </w:pPr>
      <w:r>
        <w:t>Poskytovatel dotace přistupuje k výše uvedenému pověření a poskytuje příjemci finanční prostředky podle této smlouvy jako vyrovnávací platbu dle podmínek pověření. (</w:t>
      </w:r>
      <w:r w:rsidRPr="00C60CB0">
        <w:rPr>
          <w:i/>
        </w:rPr>
        <w:t>podprogram A mimo bod 9, podprogram D)</w:t>
      </w:r>
      <w:r>
        <w:t xml:space="preserve"> </w:t>
      </w:r>
    </w:p>
    <w:p w:rsidR="001A2592" w:rsidRDefault="004911C9">
      <w:pPr>
        <w:spacing w:after="0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spacing w:after="0" w:line="259" w:lineRule="auto"/>
        <w:ind w:left="100" w:right="2" w:hanging="10"/>
        <w:jc w:val="center"/>
      </w:pPr>
      <w:r>
        <w:rPr>
          <w:b/>
        </w:rPr>
        <w:t xml:space="preserve">IV. </w:t>
      </w:r>
    </w:p>
    <w:p w:rsidR="001A2592" w:rsidRDefault="004911C9">
      <w:pPr>
        <w:spacing w:after="0" w:line="259" w:lineRule="auto"/>
        <w:ind w:left="100" w:right="6" w:hanging="10"/>
        <w:jc w:val="center"/>
      </w:pPr>
      <w:r>
        <w:rPr>
          <w:b/>
        </w:rPr>
        <w:t xml:space="preserve">Výše dotace, účelové určení dotace </w:t>
      </w:r>
    </w:p>
    <w:p w:rsidR="001A2592" w:rsidRDefault="004911C9">
      <w:pPr>
        <w:spacing w:after="14" w:line="259" w:lineRule="auto"/>
        <w:ind w:left="91" w:right="0" w:firstLine="0"/>
        <w:jc w:val="left"/>
      </w:pPr>
      <w:r>
        <w:rPr>
          <w:b/>
        </w:rPr>
        <w:t xml:space="preserve"> </w:t>
      </w:r>
    </w:p>
    <w:p w:rsidR="001A2592" w:rsidRDefault="004911C9">
      <w:pPr>
        <w:numPr>
          <w:ilvl w:val="0"/>
          <w:numId w:val="3"/>
        </w:numPr>
        <w:ind w:right="0" w:hanging="283"/>
      </w:pPr>
      <w:r>
        <w:t xml:space="preserve">Poskytovatel podle této smlouvy poskytne příjemci dotaci </w:t>
      </w:r>
      <w:r>
        <w:rPr>
          <w:b/>
        </w:rPr>
        <w:t xml:space="preserve">ve výši ……………. </w:t>
      </w:r>
      <w:proofErr w:type="gramStart"/>
      <w:r>
        <w:rPr>
          <w:b/>
        </w:rPr>
        <w:t xml:space="preserve">Kč  </w:t>
      </w:r>
      <w:r>
        <w:t>(slovy</w:t>
      </w:r>
      <w:proofErr w:type="gramEnd"/>
      <w:r>
        <w:t>:</w:t>
      </w:r>
      <w:r w:rsidR="00C60CB0">
        <w:t xml:space="preserve"> </w:t>
      </w:r>
      <w:r>
        <w:t xml:space="preserve">…………….…..korun českých) účelově určenou na realizaci projektu s názvem  ……..………………………………… (dále jen projekt). </w:t>
      </w:r>
    </w:p>
    <w:p w:rsidR="001A2592" w:rsidRDefault="004911C9">
      <w:pPr>
        <w:spacing w:after="13" w:line="259" w:lineRule="auto"/>
        <w:ind w:left="374" w:right="0" w:firstLine="0"/>
        <w:jc w:val="left"/>
      </w:pPr>
      <w:r>
        <w:t xml:space="preserve"> </w:t>
      </w:r>
    </w:p>
    <w:p w:rsidR="00FF4663" w:rsidRDefault="004911C9" w:rsidP="00A31324">
      <w:pPr>
        <w:numPr>
          <w:ilvl w:val="0"/>
          <w:numId w:val="3"/>
        </w:numPr>
        <w:ind w:right="0" w:hanging="283"/>
      </w:pPr>
      <w:r>
        <w:t xml:space="preserve">Poskytovatel se zavazuje poskytnout příjemci dotaci ve výši podle odst. 1 tohoto článku smlouvy bezhotovostním převodem jednorázově ve prospěch bankovního účtu příjemce číslo </w:t>
      </w:r>
      <w:r>
        <w:rPr>
          <w:b/>
        </w:rPr>
        <w:t>……………</w:t>
      </w:r>
      <w:proofErr w:type="gramStart"/>
      <w:r>
        <w:rPr>
          <w:b/>
        </w:rPr>
        <w:t>…..</w:t>
      </w:r>
      <w:r w:rsidR="00547F99">
        <w:rPr>
          <w:b/>
        </w:rPr>
        <w:t>,</w:t>
      </w:r>
      <w:r>
        <w:t xml:space="preserve"> vedeného</w:t>
      </w:r>
      <w:proofErr w:type="gramEnd"/>
      <w:r>
        <w:t xml:space="preserve"> u </w:t>
      </w:r>
      <w:r>
        <w:rPr>
          <w:b/>
        </w:rPr>
        <w:t>………………</w:t>
      </w:r>
      <w:r w:rsidR="00547F99">
        <w:t xml:space="preserve">, </w:t>
      </w:r>
      <w:r>
        <w:t xml:space="preserve">pod variabilním symbolem </w:t>
      </w:r>
      <w:r>
        <w:rPr>
          <w:b/>
        </w:rPr>
        <w:t>……………..</w:t>
      </w:r>
      <w:r>
        <w:t xml:space="preserve"> do 20 dnů po </w:t>
      </w:r>
      <w:r w:rsidR="00FF4663">
        <w:t>účinnosti smlouvy</w:t>
      </w:r>
      <w:r>
        <w:t xml:space="preserve">. Příjemce se podpisem této smlouvy zavazuje, že všechny finanční toky (bezhotovostní) vztahující se k projektu budou provedeny prostřednictvím výše uvedeného účtu příjemce, případně jiného účtu. O tomto jiném účtu příjemce bezodkladně písemně informuje poskytovatele.  </w:t>
      </w:r>
    </w:p>
    <w:p w:rsidR="001A2592" w:rsidRDefault="004911C9">
      <w:pPr>
        <w:spacing w:after="14" w:line="259" w:lineRule="auto"/>
        <w:ind w:left="91" w:right="0" w:firstLine="0"/>
        <w:jc w:val="left"/>
      </w:pPr>
      <w:r>
        <w:lastRenderedPageBreak/>
        <w:t xml:space="preserve"> </w:t>
      </w:r>
    </w:p>
    <w:p w:rsidR="001A2592" w:rsidRDefault="004911C9">
      <w:pPr>
        <w:numPr>
          <w:ilvl w:val="0"/>
          <w:numId w:val="3"/>
        </w:numPr>
        <w:ind w:right="0" w:hanging="283"/>
      </w:pPr>
      <w:r>
        <w:t xml:space="preserve">Příjemce se zavazuje, že použije dotaci pouze a výhradně za účelem úhrady výdajů projektu specifikovaného v odst. 1 tohoto článku v souladu s předloženým rozpočtem projektu přiloženým k žádosti o dotaci. </w:t>
      </w:r>
      <w:r>
        <w:rPr>
          <w:b/>
        </w:rPr>
        <w:t>Rozpočet a položky v něm uvedené jsou závazné pro finanční vypořádání dotace</w:t>
      </w:r>
      <w:r>
        <w:t xml:space="preserve">; příjemce nesmí překročit plánovanou výši jednotlivých položek, případně procentuální výši jednotlivých položek stanovenou specifickými podmínkami programu.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rPr>
          <w:b/>
        </w:rPr>
        <w:t xml:space="preserve"> </w:t>
      </w:r>
    </w:p>
    <w:p w:rsidR="001A2592" w:rsidRDefault="004911C9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spacing w:after="0" w:line="259" w:lineRule="auto"/>
        <w:ind w:left="100" w:right="5" w:hanging="10"/>
        <w:jc w:val="center"/>
      </w:pPr>
      <w:r>
        <w:rPr>
          <w:b/>
        </w:rPr>
        <w:t xml:space="preserve">V. </w:t>
      </w:r>
    </w:p>
    <w:p w:rsidR="001A2592" w:rsidRDefault="004911C9">
      <w:pPr>
        <w:spacing w:after="0" w:line="259" w:lineRule="auto"/>
        <w:ind w:left="100" w:right="7" w:hanging="10"/>
        <w:jc w:val="center"/>
      </w:pPr>
      <w:r>
        <w:rPr>
          <w:b/>
        </w:rPr>
        <w:t xml:space="preserve">Podmínky použití dotace a povinnosti příjemce </w:t>
      </w:r>
    </w:p>
    <w:p w:rsidR="001A2592" w:rsidRDefault="004911C9">
      <w:pPr>
        <w:spacing w:after="13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Příjemce je povinen poskytnutou dotaci použít hospodárně, efektivně a účelně v souladu s předloženým rozpočtem projektu. </w:t>
      </w:r>
    </w:p>
    <w:p w:rsidR="001A2592" w:rsidRDefault="004911C9">
      <w:pPr>
        <w:spacing w:after="14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Z dotace lze hradit pouze neinvestiční výdaje projektu.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Prostředky z dotace nesmí příjemce poskytnout jiným fyzickým nebo právnickým osobám, pokud se nejedná o úhradu výkonů a služeb spojených s realizací projektu v souladu se žádostí.  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 w:rsidRPr="00AB0E27">
        <w:rPr>
          <w:b/>
        </w:rPr>
        <w:t>Uznatelným výdajem</w:t>
      </w:r>
      <w:r>
        <w:t xml:space="preserve"> je výdaj, který je specifikován jako uznatelný v </w:t>
      </w:r>
      <w:r w:rsidR="009A0BD0">
        <w:t>p</w:t>
      </w:r>
      <w:r>
        <w:t xml:space="preserve">odmínkách dotačního programu na podporu poskytování sociálních služeb a způsobu rozdělení </w:t>
      </w:r>
      <w:r w:rsidR="001D08A7">
        <w:t>a čerpání dotace z kapitoly 313-</w:t>
      </w:r>
      <w:r>
        <w:t>MPSV státního rozpočtu schválených usnesením Zastupitelstva Moravskoslezského kraje č. …………… ze dne ………………… (dále také podmínky dotačního programu Moravskoslezského kraje), byl vynaložen v souladu s účelovým určením dle čl. IV. této smlouvy, ostatními podmínkami této smlouvy a podmínkami dotačního programu a vznikl a byl příjemcem uhrazen v období od …</w:t>
      </w:r>
      <w:r w:rsidR="009A0991">
        <w:t>..</w:t>
      </w:r>
      <w:r>
        <w:t>……</w:t>
      </w:r>
      <w:r w:rsidR="008404B0">
        <w:t xml:space="preserve"> 202</w:t>
      </w:r>
      <w:r w:rsidR="00967842">
        <w:t>1</w:t>
      </w:r>
      <w:r>
        <w:t xml:space="preserve"> do </w:t>
      </w:r>
      <w:r w:rsidR="007E397F">
        <w:t>……..</w:t>
      </w:r>
      <w:r w:rsidR="008404B0">
        <w:t xml:space="preserve"> 202</w:t>
      </w:r>
      <w:r w:rsidR="00967842">
        <w:t>1</w:t>
      </w:r>
      <w:r>
        <w:t xml:space="preserve"> s výjimkou souvisejících nákladů, které budou proplaceny do </w:t>
      </w:r>
      <w:proofErr w:type="gramStart"/>
      <w:r>
        <w:t>31.01.20</w:t>
      </w:r>
      <w:r w:rsidR="00F93969">
        <w:t>2</w:t>
      </w:r>
      <w:r w:rsidR="00967842">
        <w:t>2</w:t>
      </w:r>
      <w:proofErr w:type="gramEnd"/>
      <w:r>
        <w:t>.</w:t>
      </w:r>
      <w:r>
        <w:rPr>
          <w:i/>
        </w:rPr>
        <w:t xml:space="preserve"> (podprogram A)</w:t>
      </w:r>
      <w:r>
        <w:t xml:space="preserve">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ind w:left="451" w:right="0" w:firstLine="0"/>
      </w:pPr>
      <w:r>
        <w:t xml:space="preserve">Uznatelným výdajem je výdaj, který je specifikován jako uznatelný v </w:t>
      </w:r>
      <w:r w:rsidR="009A0BD0">
        <w:t>p</w:t>
      </w:r>
      <w:r>
        <w:t xml:space="preserve">odmínkách dotačního programu na podporu poskytování sociálních služeb a způsobu rozdělení </w:t>
      </w:r>
      <w:r w:rsidR="001D08A7">
        <w:t>a čerpání dotace z kapitoly 313-</w:t>
      </w:r>
      <w:r>
        <w:t xml:space="preserve">MPSV státního rozpočtu, byl vynaložen v souladu s účelovým určením dle čl. IV. této smlouvy, ostatními podmínkami této smlouvy a podmínkami dotačního programu a vznikl a byl příjemcem uhrazen v období od </w:t>
      </w:r>
      <w:proofErr w:type="gramStart"/>
      <w:r>
        <w:t>…..…</w:t>
      </w:r>
      <w:proofErr w:type="gramEnd"/>
      <w:r w:rsidR="008404B0">
        <w:t xml:space="preserve"> 202</w:t>
      </w:r>
      <w:r w:rsidR="00967842">
        <w:t>1</w:t>
      </w:r>
      <w:r>
        <w:t xml:space="preserve"> do </w:t>
      </w:r>
      <w:r w:rsidR="007E397F">
        <w:t>………</w:t>
      </w:r>
      <w:r>
        <w:t xml:space="preserve"> </w:t>
      </w:r>
      <w:r w:rsidR="008404B0">
        <w:t>202</w:t>
      </w:r>
      <w:r w:rsidR="00967842">
        <w:t>1</w:t>
      </w:r>
      <w:r w:rsidR="008404B0">
        <w:t xml:space="preserve"> </w:t>
      </w:r>
      <w:r>
        <w:t>s výjimkou souvisejících nákladů, které budou proplaceny do 31.01.20</w:t>
      </w:r>
      <w:r w:rsidR="00F93969">
        <w:t>2</w:t>
      </w:r>
      <w:r w:rsidR="00967842">
        <w:t>2</w:t>
      </w:r>
      <w:r w:rsidR="00C3592A">
        <w:t xml:space="preserve"> </w:t>
      </w:r>
      <w:r>
        <w:rPr>
          <w:i/>
        </w:rPr>
        <w:t xml:space="preserve">( podprogram D)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>Příjemce je povinen a zavazuje se, že majetek pořízený z dotace v hodnotě nad 3.000 Kč</w:t>
      </w:r>
      <w:r w:rsidR="00F93969">
        <w:t>/ks</w:t>
      </w:r>
      <w:r>
        <w:t xml:space="preserve"> bude po dobu </w:t>
      </w:r>
      <w:r w:rsidR="00F93969">
        <w:t>3</w:t>
      </w:r>
      <w:r>
        <w:t xml:space="preserve"> let od jeho pořízení používat pouze pro účel stanovený v této smlouvě. Splnění tohoto závazku doloží příjemce čestným prohlášením o zachování vlastnictví majetku, které předá poskytovateli při vyúčtování dotace spolu se závěrečnou zprávou.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Příjemce se zavazuje zajistit ve svém účetnictví v souladu s obecně platnými předpisy (zejména zákonem č. 563/1991 Sb., o účetnictví) řádné a oddělené sledování použitých prostředků dotace. Příjemce dotace odpovídá za řádné vedení a viditelné označení účetních dokladů prokazujících použití dotace; originály těchto účetních dokladů musejí být viditelně označeny textem </w:t>
      </w:r>
      <w:r>
        <w:rPr>
          <w:b/>
        </w:rPr>
        <w:t>Dotace města Nový Jičín r. 20</w:t>
      </w:r>
      <w:r w:rsidR="00F93969">
        <w:rPr>
          <w:b/>
        </w:rPr>
        <w:t>2</w:t>
      </w:r>
      <w:r w:rsidR="00967842">
        <w:rPr>
          <w:b/>
        </w:rPr>
        <w:t>1</w:t>
      </w:r>
      <w:r>
        <w:rPr>
          <w:b/>
        </w:rPr>
        <w:t xml:space="preserve">. </w:t>
      </w:r>
      <w:r>
        <w:t xml:space="preserve">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lastRenderedPageBreak/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>Dotace je ve smyslu zákona č. 320/2001 Sb., o finanční kontrole ve veřejné správě, v platném znění, veřejnou finanční podporou a vztahují se na ni tedy všechna ustanovení tohoto zákona a zákona č. 255/2012 Sb., o kontrole (kontrolní řád), v platném znění, tzn., že příjemce umožní poskytovateli provést veřejnosprávní kontrolu plnění projektu a použití finančních prostředků poskytnutých na základě této smlouvy</w:t>
      </w:r>
      <w:r>
        <w:rPr>
          <w:sz w:val="20"/>
        </w:rPr>
        <w:t xml:space="preserve"> </w:t>
      </w:r>
      <w:r>
        <w:t xml:space="preserve">(přístup do prostor, kde se projekt realizuje, předložení kopií dokladů (originál k nahlédnutí) a dalších potřebných dokladů ke kontrole plnění projektu). Neoprávněné použití dotace na jiný než sjednaný účel nebo zadržení prostředků patřících poskytovateli je porušením rozpočtové kázně podle </w:t>
      </w:r>
      <w:proofErr w:type="spellStart"/>
      <w:r>
        <w:t>ust</w:t>
      </w:r>
      <w:proofErr w:type="spellEnd"/>
      <w:r>
        <w:t xml:space="preserve">. § 22 zákona č. 250/2000 Sb.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Příjemce bere na vědomí, že dotace poskytnutá podle této smlouvy  je podporou de </w:t>
      </w:r>
      <w:proofErr w:type="spellStart"/>
      <w:r>
        <w:t>minimis</w:t>
      </w:r>
      <w:proofErr w:type="spellEnd"/>
      <w:r>
        <w:t xml:space="preserve"> ve smyslu  Nařízení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 xml:space="preserve">, zveřejněného v Úředním věstníku EU L 352 dne </w:t>
      </w:r>
      <w:proofErr w:type="gramStart"/>
      <w:r>
        <w:t>24.12.2013</w:t>
      </w:r>
      <w:proofErr w:type="gramEnd"/>
      <w:r>
        <w:t>, tedy veřejnou podporou vyňatou z obecného zákazu veřejné podpory a slučitelnou s právem Evropské unie. (</w:t>
      </w:r>
      <w:r>
        <w:rPr>
          <w:i/>
        </w:rPr>
        <w:t>podprogram A, bod 9)</w:t>
      </w:r>
      <w:r>
        <w:rPr>
          <w:b/>
        </w:rPr>
        <w:t xml:space="preserve">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rPr>
          <w:b/>
        </w:rP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V případě rozdělení příjemce podpory na dva či více samostatných podniků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>
        <w:t>minimis</w:t>
      </w:r>
      <w:proofErr w:type="spellEnd"/>
      <w:r>
        <w:t xml:space="preserve"> poskytnutou dle této smlouvy rozdělit v Centrálním registru podpor malého rozsahu. Při nesplnění dané povinnosti se příjemce podpory vystavuje případnému odejmutí předmětné podpory</w:t>
      </w:r>
      <w:r w:rsidR="00C3592A">
        <w:t>.</w:t>
      </w:r>
      <w:r>
        <w:t xml:space="preserve"> </w:t>
      </w:r>
      <w:r>
        <w:rPr>
          <w:i/>
        </w:rPr>
        <w:t xml:space="preserve">(podprogram A, bod 9) </w:t>
      </w:r>
    </w:p>
    <w:p w:rsidR="001A2592" w:rsidRDefault="004911C9">
      <w:pPr>
        <w:spacing w:after="16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 případě změny bankovního účtu je příjemce povinen rovněž doložit vlastnictví k účtu, a to kopií příslušné smlouvy nebo potvrzením peněžního ústavu. Z důvodu změn identifikačních údajů smluvních stran není nutné uzavírat ke smlouvě dodatek.</w:t>
      </w:r>
      <w:r>
        <w:rPr>
          <w:b/>
        </w:rPr>
        <w:t xml:space="preserve">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Příjemce bere na vědomí, že tato smlouva, jakož i další dokumenty s plněním této smlouvy související, které má či bude mít poskytovatel k dispozici, jsou informacemi, které je poskytovatel povinen poskytnout žadatelům na základě zákona č. 106/1999 Sb., o svobodném přístupu k informacím, v platném znění.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4"/>
        </w:numPr>
        <w:ind w:right="0" w:hanging="360"/>
      </w:pPr>
      <w:r>
        <w:t xml:space="preserve">Příjemce dotace je povinen při všech formách propagace projektu uvádět viditelně skutečnost, že jde o projekt, jehož realizace je spolufinancována z rozpočtu města Nový Jičín. Při použití znaku města Nový Jičín je povinností příjemce uvádět souběžně název MĚSTO NOVÝ JIČÍN. Za tímto účelem dává město Nový Jičín souhlas s použitím znaku města. </w:t>
      </w:r>
    </w:p>
    <w:p w:rsidR="001A2592" w:rsidRDefault="004911C9">
      <w:pPr>
        <w:spacing w:after="0" w:line="259" w:lineRule="auto"/>
        <w:ind w:left="799" w:right="0" w:firstLine="0"/>
        <w:jc w:val="left"/>
        <w:rPr>
          <w:b/>
        </w:rPr>
      </w:pPr>
      <w:r>
        <w:rPr>
          <w:b/>
        </w:rPr>
        <w:t xml:space="preserve"> </w:t>
      </w:r>
    </w:p>
    <w:p w:rsidR="00484005" w:rsidRDefault="00484005">
      <w:pPr>
        <w:spacing w:after="0" w:line="259" w:lineRule="auto"/>
        <w:ind w:left="799" w:right="0" w:firstLine="0"/>
        <w:jc w:val="left"/>
        <w:rPr>
          <w:b/>
        </w:rPr>
      </w:pPr>
    </w:p>
    <w:p w:rsidR="00484005" w:rsidRDefault="00484005">
      <w:pPr>
        <w:spacing w:after="0" w:line="259" w:lineRule="auto"/>
        <w:ind w:left="799" w:right="0" w:firstLine="0"/>
        <w:jc w:val="left"/>
        <w:rPr>
          <w:b/>
        </w:rPr>
      </w:pPr>
    </w:p>
    <w:p w:rsidR="00484005" w:rsidRDefault="00484005">
      <w:pPr>
        <w:spacing w:after="0" w:line="259" w:lineRule="auto"/>
        <w:ind w:left="799" w:right="0" w:firstLine="0"/>
        <w:jc w:val="left"/>
      </w:pPr>
    </w:p>
    <w:p w:rsidR="001A2592" w:rsidRDefault="004911C9">
      <w:pPr>
        <w:spacing w:after="0" w:line="259" w:lineRule="auto"/>
        <w:ind w:left="799" w:right="0" w:firstLine="0"/>
        <w:jc w:val="left"/>
      </w:pPr>
      <w:r>
        <w:rPr>
          <w:b/>
        </w:rPr>
        <w:t xml:space="preserve"> </w:t>
      </w:r>
    </w:p>
    <w:p w:rsidR="001A2592" w:rsidRDefault="004911C9">
      <w:pPr>
        <w:spacing w:after="0" w:line="259" w:lineRule="auto"/>
        <w:ind w:left="100" w:hanging="10"/>
        <w:jc w:val="center"/>
      </w:pPr>
      <w:r>
        <w:rPr>
          <w:b/>
        </w:rPr>
        <w:lastRenderedPageBreak/>
        <w:t xml:space="preserve">VI.  </w:t>
      </w:r>
    </w:p>
    <w:p w:rsidR="001A2592" w:rsidRDefault="004911C9">
      <w:pPr>
        <w:spacing w:after="0" w:line="259" w:lineRule="auto"/>
        <w:ind w:left="85" w:right="0" w:firstLine="0"/>
        <w:jc w:val="center"/>
      </w:pPr>
      <w:r>
        <w:rPr>
          <w:i/>
        </w:rPr>
        <w:t>(pouze u příjemců dotace-právnických osob)</w:t>
      </w:r>
      <w:r>
        <w:rPr>
          <w:b/>
        </w:rPr>
        <w:t xml:space="preserve"> </w:t>
      </w:r>
    </w:p>
    <w:p w:rsidR="001A2592" w:rsidRDefault="004911C9">
      <w:pPr>
        <w:ind w:left="86" w:right="0" w:hanging="10"/>
      </w:pPr>
      <w:r>
        <w:rPr>
          <w:b/>
        </w:rPr>
        <w:t xml:space="preserve">Povinnosti příjemce při přeměně právnické osoby, při prohlášení úpadku či zrušení s likvidací </w:t>
      </w:r>
    </w:p>
    <w:p w:rsidR="001A2592" w:rsidRDefault="004911C9">
      <w:pPr>
        <w:spacing w:after="13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5"/>
        </w:numPr>
        <w:ind w:right="0" w:hanging="283"/>
      </w:pPr>
      <w:r>
        <w:t xml:space="preserve">V případě, že je příjemce právnickou osobou a má dojít k jeho přeměně podle příslušného zákona a příjemce má být zanikající právnickou osobou, má povinnost tuto skutečnost oznámit s dostatečným předstihem poskytovateli se žádostí o udělení souhlasu s přechodem práv a povinností z tohoto smluvního vztahu na právního nástupce. Přitom musí respektovat, že každá taková skutečnost musí být projednána v tom orgánu poskytovatele, který schválil poskytnutí veřejné finanční podpory a smlouvu o jejím poskytnutí. </w:t>
      </w:r>
    </w:p>
    <w:p w:rsidR="001A2592" w:rsidRDefault="004911C9">
      <w:pPr>
        <w:spacing w:after="13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5"/>
        </w:numPr>
        <w:ind w:right="0" w:hanging="283"/>
      </w:pPr>
      <w:r>
        <w:t xml:space="preserve">K žádosti o udělení souhlasu podle odstavce 1 čl. VI. smlouvy musí příjemce prokázat příslušnými dokumenty, že práva a povinnosti z tohoto smluvního vztahu, včetně případné udržitelnosti, přejdou na právního nástupce a právní nástupce se zavazuje tyto povinnosti plnit (např. projekt fúze). Poskytovatel je oprávněn si vyžádat dodatečné podklady, pokud z dodaných podkladů nebude tato skutečnost vyplývat. </w:t>
      </w:r>
    </w:p>
    <w:p w:rsidR="001A2592" w:rsidRDefault="004911C9">
      <w:pPr>
        <w:spacing w:after="0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5"/>
        </w:numPr>
        <w:ind w:right="0" w:hanging="283"/>
      </w:pPr>
      <w:r>
        <w:t xml:space="preserve">V případě, že poskytovatel žádosti vyhoví, spraví o tom bez zbytečného odkladu příjemce po projednání v příslušném orgánu poskytovatele a uzavře dodatek ke smlouvě, který bude obsahovat popis a důvod jeho uzavření s ohledem na přeměnu příjemce. </w:t>
      </w:r>
    </w:p>
    <w:p w:rsidR="001A2592" w:rsidRDefault="004911C9">
      <w:pPr>
        <w:spacing w:after="13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5"/>
        </w:numPr>
        <w:ind w:right="0" w:hanging="283"/>
      </w:pPr>
      <w:r>
        <w:t xml:space="preserve">V případě, že žádosti poskytovatel nevyhoví, bezodkladně o tom spraví příjemce po projednání v příslušném orgánu poskytovatele.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</w:t>
      </w:r>
    </w:p>
    <w:p w:rsidR="001A2592" w:rsidRDefault="004911C9">
      <w:pPr>
        <w:spacing w:after="13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5"/>
        </w:numPr>
        <w:ind w:right="0" w:hanging="283"/>
      </w:pPr>
      <w:r>
        <w:t xml:space="preserve">V 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 </w:t>
      </w:r>
    </w:p>
    <w:p w:rsidR="001A2592" w:rsidRDefault="004911C9">
      <w:pPr>
        <w:spacing w:after="13" w:line="259" w:lineRule="auto"/>
        <w:ind w:left="374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5"/>
        </w:numPr>
        <w:ind w:right="0" w:hanging="283"/>
      </w:pPr>
      <w:r>
        <w:t xml:space="preserve">V případě, že příslušný soud rozhodl o úpadku příjemce, či má být příjemce zrušen s likvidací, je povinen tuto skutečnost neprodleně oznámit poskytovateli.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 rozpočtu poskytovatele a váže ho povinnost vyplacenou veřejnou finanční podporu vrátit zpět do rozpočtu poskytovatele. </w:t>
      </w:r>
    </w:p>
    <w:p w:rsidR="001A2592" w:rsidRDefault="004911C9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484005" w:rsidRDefault="00484005">
      <w:pPr>
        <w:spacing w:after="0" w:line="259" w:lineRule="auto"/>
        <w:ind w:left="140" w:right="0" w:firstLine="0"/>
        <w:jc w:val="center"/>
        <w:rPr>
          <w:b/>
        </w:rPr>
      </w:pPr>
    </w:p>
    <w:p w:rsidR="00484005" w:rsidRDefault="00484005">
      <w:pPr>
        <w:spacing w:after="0" w:line="259" w:lineRule="auto"/>
        <w:ind w:left="140" w:right="0" w:firstLine="0"/>
        <w:jc w:val="center"/>
        <w:rPr>
          <w:b/>
        </w:rPr>
      </w:pPr>
    </w:p>
    <w:p w:rsidR="00484005" w:rsidRDefault="00484005">
      <w:pPr>
        <w:spacing w:after="0" w:line="259" w:lineRule="auto"/>
        <w:ind w:left="140" w:right="0" w:firstLine="0"/>
        <w:jc w:val="center"/>
        <w:rPr>
          <w:b/>
        </w:rPr>
      </w:pPr>
    </w:p>
    <w:p w:rsidR="001A2592" w:rsidRDefault="004911C9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spacing w:after="0" w:line="259" w:lineRule="auto"/>
        <w:ind w:left="100" w:right="0" w:hanging="10"/>
        <w:jc w:val="center"/>
      </w:pPr>
      <w:r>
        <w:rPr>
          <w:b/>
        </w:rPr>
        <w:lastRenderedPageBreak/>
        <w:t xml:space="preserve">VII. </w:t>
      </w:r>
    </w:p>
    <w:p w:rsidR="001A2592" w:rsidRDefault="004911C9">
      <w:pPr>
        <w:spacing w:after="0" w:line="259" w:lineRule="auto"/>
        <w:ind w:left="100" w:right="4" w:hanging="10"/>
        <w:jc w:val="center"/>
      </w:pPr>
      <w:r>
        <w:rPr>
          <w:b/>
        </w:rPr>
        <w:t xml:space="preserve">Závěrečné finanční vypořádání dotace </w:t>
      </w:r>
    </w:p>
    <w:p w:rsidR="001A2592" w:rsidRDefault="004911C9">
      <w:pPr>
        <w:spacing w:after="13" w:line="259" w:lineRule="auto"/>
        <w:ind w:left="91" w:right="0" w:firstLine="0"/>
        <w:jc w:val="left"/>
      </w:pPr>
      <w:r>
        <w:t xml:space="preserve"> </w:t>
      </w:r>
    </w:p>
    <w:p w:rsidR="00920A37" w:rsidRPr="0069665C" w:rsidRDefault="004911C9" w:rsidP="0069665C">
      <w:pPr>
        <w:pStyle w:val="Odstavecseseznamem"/>
        <w:numPr>
          <w:ilvl w:val="0"/>
          <w:numId w:val="13"/>
        </w:numPr>
        <w:tabs>
          <w:tab w:val="left" w:pos="426"/>
        </w:tabs>
        <w:spacing w:after="0" w:line="240" w:lineRule="auto"/>
        <w:ind w:right="0"/>
        <w:rPr>
          <w:szCs w:val="24"/>
        </w:rPr>
      </w:pPr>
      <w:r>
        <w:t>Příjemce je povinen předložit poskytovateli vyúčtování dot</w:t>
      </w:r>
      <w:r w:rsidR="0027170A">
        <w:t xml:space="preserve">ace na předepsaných formulářích </w:t>
      </w:r>
      <w:r>
        <w:t xml:space="preserve">dle příloh č. 10, 11 a 12 programu nejpozději </w:t>
      </w:r>
      <w:r w:rsidRPr="0069665C">
        <w:rPr>
          <w:b/>
        </w:rPr>
        <w:t>v termínu do ……</w:t>
      </w:r>
      <w:proofErr w:type="gramStart"/>
      <w:r w:rsidRPr="0069665C">
        <w:rPr>
          <w:b/>
        </w:rPr>
        <w:t>…..…</w:t>
      </w:r>
      <w:proofErr w:type="gramEnd"/>
      <w:r w:rsidRPr="0069665C">
        <w:rPr>
          <w:b/>
        </w:rPr>
        <w:t>….…</w:t>
      </w:r>
      <w:r w:rsidR="007B7339" w:rsidRPr="0069665C">
        <w:rPr>
          <w:b/>
        </w:rPr>
        <w:t>,</w:t>
      </w:r>
      <w:r>
        <w:t xml:space="preserve">  </w:t>
      </w:r>
      <w:r w:rsidR="007B7339" w:rsidRPr="0069665C">
        <w:rPr>
          <w:szCs w:val="24"/>
        </w:rPr>
        <w:t>a to písemně formou doručení na podatelnu Městského úřadu</w:t>
      </w:r>
      <w:r w:rsidR="00F67D65">
        <w:rPr>
          <w:szCs w:val="24"/>
        </w:rPr>
        <w:t xml:space="preserve"> Nový Jičín</w:t>
      </w:r>
      <w:r w:rsidR="007B7339" w:rsidRPr="0069665C">
        <w:rPr>
          <w:szCs w:val="24"/>
        </w:rPr>
        <w:t xml:space="preserve"> (dle provozní doby podatelny) nebo </w:t>
      </w:r>
      <w:r w:rsidR="00943E27" w:rsidRPr="0069665C">
        <w:rPr>
          <w:szCs w:val="24"/>
        </w:rPr>
        <w:t>přímo administrátorovi.</w:t>
      </w:r>
    </w:p>
    <w:p w:rsidR="00943E27" w:rsidRPr="00943E27" w:rsidRDefault="00943E27" w:rsidP="00943E27">
      <w:pPr>
        <w:pStyle w:val="Odstavecseseznamem"/>
        <w:tabs>
          <w:tab w:val="left" w:pos="426"/>
        </w:tabs>
        <w:spacing w:after="0" w:line="240" w:lineRule="auto"/>
        <w:ind w:left="927" w:right="0" w:firstLine="0"/>
        <w:rPr>
          <w:szCs w:val="24"/>
        </w:rPr>
      </w:pPr>
    </w:p>
    <w:p w:rsidR="007B7339" w:rsidRPr="00E80EEC" w:rsidRDefault="007B7339" w:rsidP="00CE55AD">
      <w:pPr>
        <w:ind w:left="426" w:firstLine="0"/>
        <w:rPr>
          <w:szCs w:val="24"/>
        </w:rPr>
      </w:pPr>
      <w:r w:rsidRPr="00FA39B1">
        <w:rPr>
          <w:szCs w:val="24"/>
        </w:rPr>
        <w:t>V</w:t>
      </w:r>
      <w:r w:rsidRPr="00AD181F">
        <w:rPr>
          <w:szCs w:val="24"/>
        </w:rPr>
        <w:t> </w:t>
      </w:r>
      <w:r w:rsidRPr="00FA39B1">
        <w:rPr>
          <w:szCs w:val="24"/>
        </w:rPr>
        <w:t>případě, že poslední den lhůty pro vyúčtování dotace připadne na den pracovního volna, je</w:t>
      </w:r>
      <w:r>
        <w:rPr>
          <w:szCs w:val="24"/>
        </w:rPr>
        <w:t xml:space="preserve"> příjemce</w:t>
      </w:r>
      <w:r w:rsidRPr="00FA39B1">
        <w:rPr>
          <w:szCs w:val="24"/>
        </w:rPr>
        <w:t xml:space="preserve"> povinen vyúčtování předložit nejpozději v</w:t>
      </w:r>
      <w:r w:rsidRPr="00AD181F">
        <w:rPr>
          <w:szCs w:val="24"/>
        </w:rPr>
        <w:t> </w:t>
      </w:r>
      <w:r w:rsidRPr="00FA39B1">
        <w:rPr>
          <w:szCs w:val="24"/>
        </w:rPr>
        <w:t>pracovní den předcházející dni pracovního volna.</w:t>
      </w:r>
    </w:p>
    <w:p w:rsidR="001A2592" w:rsidRDefault="004911C9">
      <w:pPr>
        <w:spacing w:after="13" w:line="259" w:lineRule="auto"/>
        <w:ind w:left="91" w:right="0" w:firstLine="0"/>
        <w:jc w:val="left"/>
      </w:pPr>
      <w:r>
        <w:t xml:space="preserve"> </w:t>
      </w:r>
    </w:p>
    <w:p w:rsidR="001A2592" w:rsidRDefault="004911C9" w:rsidP="0069665C">
      <w:pPr>
        <w:pStyle w:val="Odstavecseseznamem"/>
        <w:numPr>
          <w:ilvl w:val="0"/>
          <w:numId w:val="13"/>
        </w:numPr>
        <w:ind w:right="0"/>
      </w:pPr>
      <w:r>
        <w:t xml:space="preserve">Vyúčtování dotace musí obsahovat: </w:t>
      </w:r>
    </w:p>
    <w:p w:rsidR="001A2592" w:rsidRDefault="004911C9" w:rsidP="0069665C">
      <w:pPr>
        <w:pStyle w:val="Odstavecseseznamem"/>
        <w:numPr>
          <w:ilvl w:val="1"/>
          <w:numId w:val="13"/>
        </w:numPr>
        <w:ind w:right="0"/>
      </w:pPr>
      <w:r>
        <w:t xml:space="preserve">závěrečnou zprávu obsahující stručné zhodnocení projektu, </w:t>
      </w:r>
    </w:p>
    <w:p w:rsidR="001A2592" w:rsidRDefault="004911C9" w:rsidP="0069665C">
      <w:pPr>
        <w:numPr>
          <w:ilvl w:val="1"/>
          <w:numId w:val="13"/>
        </w:numPr>
        <w:spacing w:after="27"/>
        <w:ind w:right="0"/>
      </w:pPr>
      <w:r>
        <w:t xml:space="preserve">seznam dokladů prokazujících účelnost použití dotace v souladu s uzavřenou smlouvou, </w:t>
      </w:r>
    </w:p>
    <w:p w:rsidR="001A2592" w:rsidRDefault="004911C9" w:rsidP="0069665C">
      <w:pPr>
        <w:numPr>
          <w:ilvl w:val="1"/>
          <w:numId w:val="13"/>
        </w:numPr>
        <w:spacing w:after="25"/>
        <w:ind w:right="0"/>
      </w:pPr>
      <w:r>
        <w:t xml:space="preserve">přehled čerpání všech uznatelných výdajů v souladu s rozpočtem, </w:t>
      </w:r>
    </w:p>
    <w:p w:rsidR="001A2592" w:rsidRDefault="004911C9" w:rsidP="0069665C">
      <w:pPr>
        <w:numPr>
          <w:ilvl w:val="1"/>
          <w:numId w:val="13"/>
        </w:numPr>
        <w:ind w:right="0"/>
      </w:pPr>
      <w:r>
        <w:t xml:space="preserve">přehled všech zdrojů financování projektu, </w:t>
      </w:r>
    </w:p>
    <w:p w:rsidR="001A2592" w:rsidRDefault="004911C9" w:rsidP="0069665C">
      <w:pPr>
        <w:numPr>
          <w:ilvl w:val="1"/>
          <w:numId w:val="13"/>
        </w:numPr>
        <w:spacing w:after="27"/>
        <w:ind w:right="0"/>
      </w:pPr>
      <w:r>
        <w:t xml:space="preserve">kopie průkazných účetních dokladů dle zákona č. 563/1991 Sb., a průkazných daňových dokladů dle zákona č. 235/2004 Sb., v platném znění, vztahujících se k poskytnuté dotaci, </w:t>
      </w:r>
    </w:p>
    <w:p w:rsidR="001A2592" w:rsidRDefault="004911C9" w:rsidP="0069665C">
      <w:pPr>
        <w:numPr>
          <w:ilvl w:val="1"/>
          <w:numId w:val="13"/>
        </w:numPr>
        <w:ind w:right="0"/>
      </w:pPr>
      <w:r>
        <w:t xml:space="preserve">doklady prokazující provedení úhrady vykazovaných výdajů dotace: </w:t>
      </w:r>
    </w:p>
    <w:p w:rsidR="001A2592" w:rsidRDefault="004911C9" w:rsidP="0069665C">
      <w:pPr>
        <w:pStyle w:val="Odstavecseseznamem"/>
        <w:numPr>
          <w:ilvl w:val="3"/>
          <w:numId w:val="13"/>
        </w:numPr>
        <w:spacing w:after="31"/>
        <w:ind w:left="1134" w:right="0" w:firstLine="0"/>
      </w:pPr>
      <w:r>
        <w:t xml:space="preserve">výpis z běžného účtu </w:t>
      </w:r>
    </w:p>
    <w:p w:rsidR="001A2592" w:rsidRDefault="004911C9" w:rsidP="0069665C">
      <w:pPr>
        <w:pStyle w:val="Odstavecseseznamem"/>
        <w:numPr>
          <w:ilvl w:val="3"/>
          <w:numId w:val="13"/>
        </w:numPr>
        <w:spacing w:after="26"/>
        <w:ind w:left="1134" w:right="0" w:firstLine="0"/>
      </w:pPr>
      <w:r>
        <w:t xml:space="preserve">výdajový pokladní doklad (neplatí u fyzických osob při nákupu v kamenném obchodě), </w:t>
      </w:r>
    </w:p>
    <w:p w:rsidR="001A2592" w:rsidRDefault="004911C9" w:rsidP="0069665C">
      <w:pPr>
        <w:numPr>
          <w:ilvl w:val="1"/>
          <w:numId w:val="13"/>
        </w:numPr>
        <w:ind w:right="0"/>
      </w:pPr>
      <w:r>
        <w:t xml:space="preserve">čestné prohlášení o shodě originálů účetních a daňových dokladů s předloženými kopiemi, </w:t>
      </w:r>
    </w:p>
    <w:p w:rsidR="001A2592" w:rsidRDefault="004911C9" w:rsidP="0069665C">
      <w:pPr>
        <w:numPr>
          <w:ilvl w:val="1"/>
          <w:numId w:val="13"/>
        </w:numPr>
        <w:spacing w:after="27"/>
        <w:ind w:right="0"/>
      </w:pPr>
      <w:r>
        <w:t xml:space="preserve">čestné prohlášení o zachování vlastnictví majetku a jeho užití pouze pro účely přijaté dotace (v případě pořízení majetku </w:t>
      </w:r>
      <w:r w:rsidR="007B7339">
        <w:t xml:space="preserve">v hodnotě </w:t>
      </w:r>
      <w:r>
        <w:t>nad 3.000 Kč</w:t>
      </w:r>
      <w:r w:rsidR="007B7339">
        <w:t>/ks</w:t>
      </w:r>
      <w:r>
        <w:t xml:space="preserve">), </w:t>
      </w:r>
    </w:p>
    <w:p w:rsidR="001A2592" w:rsidRDefault="004911C9" w:rsidP="0069665C">
      <w:pPr>
        <w:numPr>
          <w:ilvl w:val="1"/>
          <w:numId w:val="13"/>
        </w:numPr>
        <w:ind w:right="0"/>
      </w:pPr>
      <w:r>
        <w:t xml:space="preserve">prokázání splnění podmínky publicity (propagace města).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 w:rsidP="0069665C">
      <w:pPr>
        <w:numPr>
          <w:ilvl w:val="0"/>
          <w:numId w:val="13"/>
        </w:numPr>
        <w:ind w:right="0"/>
      </w:pPr>
      <w:r>
        <w:t xml:space="preserve">Příjemce je povinen, vyžádá-li si to poskytovatel, předložit originály dokladů dle odst. 2 tohoto článku smlouvy k nahlédnutí.  V případě, že doklady předložené příjemcem nebudou splňovat náležitosti dle požadavků smlouvy, je poskytovatel oprávněn tyto doklady jako neprůkazné z vyúčtování vyloučit.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 w:rsidP="0069665C">
      <w:pPr>
        <w:numPr>
          <w:ilvl w:val="0"/>
          <w:numId w:val="13"/>
        </w:numPr>
        <w:ind w:right="0"/>
      </w:pPr>
      <w:r>
        <w:t>V termínu stanoveném smlouvou, nejpozději k termínu pro předložení vyúčtování, je příjemce povinen dotaci finančně vypořádat, tj. vrátit případné nevyčerpané finanční prostředky dotace pod variabilním symbolem ……………….</w:t>
      </w:r>
      <w:r w:rsidR="0084667D">
        <w:t>,</w:t>
      </w:r>
      <w:r>
        <w:t xml:space="preserve"> na účet poskytovatele č. </w:t>
      </w:r>
      <w:r w:rsidR="00D63B1B">
        <w:t xml:space="preserve">115-6768190267/0100. </w:t>
      </w:r>
      <w:r>
        <w:t xml:space="preserve">Rozhodným okamžikem vrácení nevyčerpaných finančních prostředků dotace zpět na účet poskytovatele je den jejich odepsání z účtu příjemce. Nevyčerpané finanční prostředky nevrácené ve stanoveném termínu se považují za </w:t>
      </w:r>
      <w:r>
        <w:rPr>
          <w:b/>
        </w:rPr>
        <w:t xml:space="preserve">zadržené. </w:t>
      </w:r>
      <w:r>
        <w:t xml:space="preserve">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 w:rsidP="0069665C">
      <w:pPr>
        <w:numPr>
          <w:ilvl w:val="0"/>
          <w:numId w:val="13"/>
        </w:numPr>
        <w:ind w:right="0"/>
      </w:pPr>
      <w:r>
        <w:t xml:space="preserve">Příjemce dotace podle této smlouvy bere na vědomí, že, v případě porušení rozpočtové kázně podle § 22 zákona č. 250/2000 Sb., bude jeho žádost o poskytnutí dotace pro následující </w:t>
      </w:r>
      <w:r>
        <w:lastRenderedPageBreak/>
        <w:t xml:space="preserve">období předložena zastupitelstvu města s nedoporučujícím stanoviskem pro rozhodnutí o žádosti o dotaci. </w:t>
      </w:r>
    </w:p>
    <w:p w:rsidR="001A2592" w:rsidRDefault="004911C9">
      <w:pPr>
        <w:spacing w:after="0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spacing w:after="0" w:line="259" w:lineRule="auto"/>
        <w:ind w:left="100" w:hanging="10"/>
        <w:jc w:val="center"/>
      </w:pPr>
      <w:r>
        <w:rPr>
          <w:b/>
        </w:rPr>
        <w:t xml:space="preserve">VIII. </w:t>
      </w:r>
    </w:p>
    <w:p w:rsidR="001A2592" w:rsidRDefault="004911C9">
      <w:pPr>
        <w:spacing w:after="0" w:line="259" w:lineRule="auto"/>
        <w:ind w:left="100" w:right="1" w:hanging="10"/>
        <w:jc w:val="center"/>
      </w:pPr>
      <w:r>
        <w:rPr>
          <w:b/>
        </w:rPr>
        <w:t xml:space="preserve">Sankční podmínky </w:t>
      </w:r>
    </w:p>
    <w:p w:rsidR="001A2592" w:rsidRDefault="004911C9">
      <w:pPr>
        <w:spacing w:after="16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numPr>
          <w:ilvl w:val="0"/>
          <w:numId w:val="7"/>
        </w:numPr>
        <w:ind w:right="0" w:hanging="451"/>
      </w:pPr>
      <w:r>
        <w:t xml:space="preserve">Každé neoprávněné použití nebo zadržení prostředků poskytnutých jako dotace a porušení povinností příjemce sjednaných smlouvou je považováno za porušení rozpočtové kázně a bude sankcionováno ve smyslu § 22 zákona č. 250/2000 Sb. 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7"/>
        </w:numPr>
        <w:spacing w:after="27"/>
        <w:ind w:right="0" w:hanging="451"/>
      </w:pPr>
      <w:r>
        <w:t xml:space="preserve">Neoprávněným použitím finančních prostředků dotace je použití, kterým byla porušena povinnost stanovená právním předpisem nebo smlouvou: </w:t>
      </w:r>
    </w:p>
    <w:p w:rsidR="00EF1E83" w:rsidRDefault="00EF1E83">
      <w:pPr>
        <w:numPr>
          <w:ilvl w:val="1"/>
          <w:numId w:val="7"/>
        </w:numPr>
        <w:ind w:right="0"/>
      </w:pPr>
      <w:r>
        <w:t>n</w:t>
      </w:r>
      <w:r w:rsidR="004911C9">
        <w:t xml:space="preserve">eoprávněným použitím finančních prostředků dotace, kdy bude stanoven odvod </w:t>
      </w:r>
      <w:r w:rsidR="004911C9">
        <w:rPr>
          <w:b/>
        </w:rPr>
        <w:t>ve výši neoprávněně použité dotace</w:t>
      </w:r>
      <w:r w:rsidR="004911C9">
        <w:t xml:space="preserve">, se pro účely této smlouvy rozumí:  </w:t>
      </w:r>
    </w:p>
    <w:p w:rsidR="00EF1E83" w:rsidRDefault="004911C9" w:rsidP="00EF1E83">
      <w:pPr>
        <w:ind w:left="1169" w:right="0" w:firstLine="0"/>
      </w:pPr>
      <w:r>
        <w:rPr>
          <w:rFonts w:ascii="Arial" w:eastAsia="Arial" w:hAnsi="Arial" w:cs="Arial"/>
        </w:rPr>
        <w:t xml:space="preserve">- </w:t>
      </w:r>
      <w:r>
        <w:t>neprokáže-li příjemce dotace, ja</w:t>
      </w:r>
      <w:r w:rsidR="00EF1E83">
        <w:t>k byly tyto prostředky použity</w:t>
      </w:r>
    </w:p>
    <w:p w:rsidR="001A2592" w:rsidRDefault="004911C9" w:rsidP="00EF1E83">
      <w:pPr>
        <w:ind w:left="1169" w:right="0" w:firstLine="0"/>
      </w:pPr>
      <w:r>
        <w:rPr>
          <w:rFonts w:ascii="Arial" w:eastAsia="Arial" w:hAnsi="Arial" w:cs="Arial"/>
        </w:rPr>
        <w:t xml:space="preserve">- </w:t>
      </w:r>
      <w:r>
        <w:t>nedodržení účelu pro použití dotace</w:t>
      </w:r>
      <w:r w:rsidR="00007AAA">
        <w:t>,</w:t>
      </w:r>
      <w:r>
        <w:t xml:space="preserve">   </w:t>
      </w:r>
    </w:p>
    <w:p w:rsidR="001A2592" w:rsidRDefault="00EF1E83">
      <w:pPr>
        <w:numPr>
          <w:ilvl w:val="1"/>
          <w:numId w:val="7"/>
        </w:numPr>
        <w:spacing w:after="28"/>
        <w:ind w:right="0"/>
      </w:pPr>
      <w:r>
        <w:t>n</w:t>
      </w:r>
      <w:r w:rsidR="004911C9">
        <w:t xml:space="preserve">eoprávněným použitím finančních prostředků dotace, kdy bude stanoven odvod </w:t>
      </w:r>
      <w:r w:rsidR="004911C9">
        <w:rPr>
          <w:b/>
        </w:rPr>
        <w:t>v celé výši poskytnuté dotace,</w:t>
      </w:r>
      <w:r w:rsidR="004911C9">
        <w:t xml:space="preserve"> se pro účely této smlouvy rozumí případ, kdy příjemce neumožní provést poskytovateli finanční kontrolu</w:t>
      </w:r>
      <w:r w:rsidR="00007AAA">
        <w:t>,</w:t>
      </w:r>
      <w:r w:rsidR="004911C9">
        <w:t xml:space="preserve"> </w:t>
      </w:r>
    </w:p>
    <w:p w:rsidR="001A2592" w:rsidRDefault="00EF1E83">
      <w:pPr>
        <w:numPr>
          <w:ilvl w:val="1"/>
          <w:numId w:val="7"/>
        </w:numPr>
        <w:spacing w:after="27"/>
        <w:ind w:right="0"/>
      </w:pPr>
      <w:r>
        <w:t>n</w:t>
      </w:r>
      <w:r w:rsidR="004911C9">
        <w:t xml:space="preserve">eoprávněným použitím finančních prostředků považovaným za méně závažné porušení podmínek poskytnutí dotace ve smyslu § 10a odst. 6 zákona č. 250/2000 Sb., kdy bude stanoven odvod </w:t>
      </w:r>
      <w:r w:rsidR="004911C9">
        <w:rPr>
          <w:b/>
        </w:rPr>
        <w:t>ve výši 20 % poskytnuté dotace,</w:t>
      </w:r>
      <w:r w:rsidR="004911C9">
        <w:t xml:space="preserve"> se pro účely této smlouvy rozumí:  </w:t>
      </w:r>
    </w:p>
    <w:p w:rsidR="001A2592" w:rsidRDefault="004911C9">
      <w:pPr>
        <w:numPr>
          <w:ilvl w:val="2"/>
          <w:numId w:val="7"/>
        </w:numPr>
        <w:spacing w:after="26"/>
        <w:ind w:right="0" w:hanging="360"/>
      </w:pPr>
      <w:r>
        <w:t xml:space="preserve">nedodržení podmínky oddělené dokladové a účetní evidence poskytnuté dotace </w:t>
      </w:r>
      <w:r>
        <w:rPr>
          <w:i/>
        </w:rPr>
        <w:t>(pouze pro právnické osoby a fyzické osoby podnikající)</w:t>
      </w:r>
      <w:r w:rsidR="009C5D27">
        <w:t>,</w:t>
      </w:r>
    </w:p>
    <w:p w:rsidR="001A2592" w:rsidRDefault="004911C9">
      <w:pPr>
        <w:numPr>
          <w:ilvl w:val="2"/>
          <w:numId w:val="7"/>
        </w:numPr>
        <w:spacing w:after="31"/>
        <w:ind w:right="0" w:hanging="360"/>
      </w:pPr>
      <w:r>
        <w:t xml:space="preserve">neprokázání splnění podmínky propagace města, </w:t>
      </w:r>
    </w:p>
    <w:p w:rsidR="001A2592" w:rsidRDefault="004911C9">
      <w:pPr>
        <w:numPr>
          <w:ilvl w:val="2"/>
          <w:numId w:val="7"/>
        </w:numPr>
        <w:spacing w:after="26"/>
        <w:ind w:right="0" w:hanging="360"/>
      </w:pPr>
      <w:r>
        <w:t>nedodržení ostatních podmínek smlouvy, které nejsou jmenovitě v tomto odstavci uvedeny</w:t>
      </w:r>
      <w:r w:rsidR="00007AAA">
        <w:t>,</w:t>
      </w:r>
      <w:r>
        <w:t xml:space="preserve"> </w:t>
      </w:r>
    </w:p>
    <w:p w:rsidR="001A2592" w:rsidRDefault="00EF1E83">
      <w:pPr>
        <w:numPr>
          <w:ilvl w:val="1"/>
          <w:numId w:val="7"/>
        </w:numPr>
        <w:ind w:right="0"/>
      </w:pPr>
      <w:r>
        <w:t>n</w:t>
      </w:r>
      <w:r w:rsidR="004911C9">
        <w:t xml:space="preserve">eoprávněným použitím finančních prostředků považovaným za méně závažné porušení podmínek poskytnutí dotace ve smyslu § 10a odst. 6 zákona č. 250/2000 </w:t>
      </w:r>
    </w:p>
    <w:p w:rsidR="001A2592" w:rsidRDefault="004911C9">
      <w:pPr>
        <w:spacing w:after="28"/>
        <w:ind w:left="1159" w:right="0" w:firstLine="0"/>
      </w:pPr>
      <w:r>
        <w:t xml:space="preserve">Sb., se pro účely této smlouvy rozumí nedodržení termínu pro vyúčtování a vypořádání dotace a bude stanoven odvod ve výši: </w:t>
      </w:r>
    </w:p>
    <w:p w:rsidR="001A2592" w:rsidRDefault="004911C9">
      <w:pPr>
        <w:numPr>
          <w:ilvl w:val="2"/>
          <w:numId w:val="7"/>
        </w:numPr>
        <w:spacing w:after="31"/>
        <w:ind w:right="0" w:hanging="360"/>
      </w:pPr>
      <w:r>
        <w:t xml:space="preserve">do 7 kalendářních dnů </w:t>
      </w:r>
      <w:r>
        <w:tab/>
        <w:t xml:space="preserve"> </w:t>
      </w:r>
      <w:r w:rsidR="00674CC5">
        <w:t xml:space="preserve"> </w:t>
      </w:r>
      <w:r>
        <w:tab/>
      </w:r>
      <w:r w:rsidR="00674CC5">
        <w:t xml:space="preserve">  </w:t>
      </w:r>
      <w:r>
        <w:t xml:space="preserve">5 % poskytnuté dotace </w:t>
      </w:r>
    </w:p>
    <w:p w:rsidR="001A2592" w:rsidRDefault="004911C9">
      <w:pPr>
        <w:numPr>
          <w:ilvl w:val="2"/>
          <w:numId w:val="7"/>
        </w:numPr>
        <w:spacing w:after="31"/>
        <w:ind w:right="0" w:hanging="360"/>
      </w:pPr>
      <w:r>
        <w:t xml:space="preserve">od 8 do 30 kalendářních dnů </w:t>
      </w:r>
      <w:r>
        <w:tab/>
        <w:t xml:space="preserve">10 % poskytnuté dotace </w:t>
      </w:r>
    </w:p>
    <w:p w:rsidR="001A2592" w:rsidRDefault="004911C9">
      <w:pPr>
        <w:numPr>
          <w:ilvl w:val="2"/>
          <w:numId w:val="7"/>
        </w:numPr>
        <w:ind w:right="0" w:hanging="360"/>
      </w:pPr>
      <w:r>
        <w:t xml:space="preserve">od 31 a více kalendářních </w:t>
      </w:r>
      <w:proofErr w:type="gramStart"/>
      <w:r>
        <w:t>dnů</w:t>
      </w:r>
      <w:r w:rsidR="00674CC5">
        <w:t xml:space="preserve"> </w:t>
      </w:r>
      <w:r>
        <w:t xml:space="preserve">  15</w:t>
      </w:r>
      <w:proofErr w:type="gramEnd"/>
      <w:r>
        <w:t xml:space="preserve"> % poskytnuté dotace</w:t>
      </w:r>
      <w:r w:rsidR="00007AAA">
        <w:t>.</w:t>
      </w:r>
      <w:r>
        <w:t xml:space="preserve">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7"/>
        </w:numPr>
        <w:ind w:right="0" w:hanging="451"/>
      </w:pPr>
      <w:r>
        <w:t xml:space="preserve">Při porušení více povinností se procentní částky sčítají. Odvod za porušení rozpočtové kázně lze uložit pouze do výše poskytnutých finančních prostředků.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7"/>
        </w:numPr>
        <w:ind w:right="0" w:hanging="451"/>
      </w:pPr>
      <w: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7"/>
        </w:numPr>
        <w:ind w:right="0" w:hanging="451"/>
      </w:pPr>
      <w:r>
        <w:lastRenderedPageBreak/>
        <w:t xml:space="preserve">V případě prodlení s vyměřeným odvodem je příjemce povinen podle § 22 odst. 8 zákona č. </w:t>
      </w:r>
      <w:r w:rsidR="0020155B">
        <w:t> </w:t>
      </w:r>
      <w:r>
        <w:t xml:space="preserve">250/2000 Sb. zaplatit penále ve výši 1 promile z částky odvodu za každý den prodlení, nejvýše však do výše tohoto odvodu.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7"/>
        </w:numPr>
        <w:ind w:right="0" w:hanging="451"/>
      </w:pPr>
      <w:r>
        <w:t>Penále se počítá ode dne následujícího po dni, kdy došlo k porušení rozpočtové kázně, do dne, kdy byly prostředky odvedeny. Penále se neuloží, pokud v jednotlivých případech nepřesáhne 1</w:t>
      </w:r>
      <w:r w:rsidR="00007AAA">
        <w:t>.</w:t>
      </w:r>
      <w:r>
        <w:t xml:space="preserve">000 Kč.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7"/>
        </w:numPr>
        <w:ind w:right="0" w:hanging="451"/>
      </w:pPr>
      <w:r>
        <w:t xml:space="preserve">Příjemce je povinen uložený odvod a případné penále odvést do rozpočtu města ve lhůtě stanovené poskytovatelem. </w:t>
      </w:r>
    </w:p>
    <w:p w:rsidR="001A2592" w:rsidRDefault="004911C9">
      <w:pPr>
        <w:spacing w:after="14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7"/>
        </w:numPr>
        <w:ind w:right="0" w:hanging="451"/>
      </w:pPr>
      <w:r>
        <w:t xml:space="preserve"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 Případné prominutí či částečné prominutí bude posuzováno v souladu s pravidly poskytování veřejné podpory podle předpisů EU. </w:t>
      </w:r>
      <w:r>
        <w:rPr>
          <w:i/>
        </w:rPr>
        <w:t>(poslední věta pouze pro příjemce dotace, kteří jsou podnikem podle předpisů EU a dotace naplňovala znaky veřejné podpory)</w:t>
      </w:r>
      <w:r>
        <w:t xml:space="preserve"> </w:t>
      </w:r>
    </w:p>
    <w:p w:rsidR="001A2592" w:rsidRDefault="004911C9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spacing w:after="0" w:line="259" w:lineRule="auto"/>
        <w:ind w:left="100" w:right="2" w:hanging="10"/>
        <w:jc w:val="center"/>
      </w:pPr>
      <w:r>
        <w:rPr>
          <w:b/>
        </w:rPr>
        <w:t xml:space="preserve">IX.  </w:t>
      </w:r>
    </w:p>
    <w:p w:rsidR="001A2592" w:rsidRDefault="004911C9">
      <w:pPr>
        <w:spacing w:after="0" w:line="259" w:lineRule="auto"/>
        <w:ind w:left="100" w:hanging="10"/>
        <w:jc w:val="center"/>
      </w:pPr>
      <w:r>
        <w:rPr>
          <w:b/>
        </w:rPr>
        <w:t xml:space="preserve">Závěrečná ujednání </w:t>
      </w:r>
    </w:p>
    <w:p w:rsidR="001A2592" w:rsidRDefault="004911C9">
      <w:pPr>
        <w:spacing w:after="14" w:line="259" w:lineRule="auto"/>
        <w:ind w:left="140" w:right="0" w:firstLine="0"/>
        <w:jc w:val="center"/>
      </w:pPr>
      <w:r>
        <w:rPr>
          <w:b/>
        </w:rPr>
        <w:t xml:space="preserve"> </w:t>
      </w: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Smluvní strany berou na sebe práva a povinnosti z této smlouvy. V případě vzniku sporů budou tyto řešeny přednostně vzájemnou dohodou smluvních stran.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Spory z právních poměrů při poskytnutí dotace rozhoduje podle správního řádu Krajský úřad Moravskoslezského kraje v přenesené působnosti. Proti jeho rozhodnutí nelze podat odvolání. </w:t>
      </w:r>
    </w:p>
    <w:p w:rsidR="001A2592" w:rsidRDefault="004911C9">
      <w:pPr>
        <w:spacing w:after="13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 </w:t>
      </w:r>
    </w:p>
    <w:p w:rsidR="00D208B4" w:rsidRDefault="00D208B4" w:rsidP="00D208B4">
      <w:pPr>
        <w:pStyle w:val="Odstavecseseznamem"/>
      </w:pP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Tato smlouva se vyhotovuje ve dvou stejnopisech s platností originálu, z nichž poskytovatel i příjemce obdrží po jednom. Změny a doplnění této smlouvy musejí mít písemnou formu. </w:t>
      </w:r>
    </w:p>
    <w:p w:rsidR="001A2592" w:rsidRDefault="004911C9">
      <w:pPr>
        <w:spacing w:after="13" w:line="259" w:lineRule="auto"/>
        <w:ind w:left="799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Není-li v této smlouvě stanoveno jinak, užijí se ustanovení směrnice, programu a v části uznatelných a neuznatelných nákladů projektu ustanovení podmínek dotačního programu Moravskoslezského kraje. Směrnici a program lze získat na webových stránkách poskytovatele dotace </w:t>
      </w:r>
      <w:hyperlink r:id="rId7">
        <w:r>
          <w:rPr>
            <w:u w:val="single" w:color="000000"/>
          </w:rPr>
          <w:t>www.novyjicin.cz</w:t>
        </w:r>
      </w:hyperlink>
      <w:hyperlink r:id="rId8">
        <w:r>
          <w:t xml:space="preserve"> </w:t>
        </w:r>
      </w:hyperlink>
      <w:r>
        <w:t xml:space="preserve">a podmínky na webových stránkách Moravskoslezského kraje </w:t>
      </w:r>
      <w:hyperlink r:id="rId9">
        <w:r>
          <w:rPr>
            <w:u w:val="single" w:color="000000"/>
          </w:rPr>
          <w:t>www.msk.cz/cz/</w:t>
        </w:r>
      </w:hyperlink>
      <w:hyperlink r:id="rId10">
        <w:r>
          <w:t>.</w:t>
        </w:r>
      </w:hyperlink>
      <w:r>
        <w:t xml:space="preserve"> Uvedené dokumenty jsou také k nahlédnutí u poskytovatele dotace. </w:t>
      </w:r>
    </w:p>
    <w:p w:rsidR="001A2592" w:rsidRDefault="004911C9">
      <w:pPr>
        <w:spacing w:after="16" w:line="259" w:lineRule="auto"/>
        <w:ind w:left="799" w:right="0" w:firstLine="0"/>
        <w:jc w:val="left"/>
      </w:pPr>
      <w:r>
        <w:t xml:space="preserve"> </w:t>
      </w:r>
    </w:p>
    <w:p w:rsidR="0020155B" w:rsidRDefault="0020155B">
      <w:pPr>
        <w:spacing w:after="16" w:line="259" w:lineRule="auto"/>
        <w:ind w:left="799" w:right="0" w:firstLine="0"/>
        <w:jc w:val="left"/>
      </w:pPr>
    </w:p>
    <w:p w:rsidR="00AB3900" w:rsidRDefault="00AB3900">
      <w:pPr>
        <w:spacing w:after="16" w:line="259" w:lineRule="auto"/>
        <w:ind w:left="799" w:right="0" w:firstLine="0"/>
        <w:jc w:val="left"/>
      </w:pPr>
    </w:p>
    <w:p w:rsidR="001A2592" w:rsidRDefault="004911C9">
      <w:pPr>
        <w:numPr>
          <w:ilvl w:val="0"/>
          <w:numId w:val="8"/>
        </w:numPr>
        <w:spacing w:after="27"/>
        <w:ind w:right="0" w:hanging="360"/>
      </w:pPr>
      <w:r>
        <w:lastRenderedPageBreak/>
        <w:t xml:space="preserve">Příjemce prohlašuje, že se před podpisem této smlouvy zcela a podrobně seznámil s ustanoveními: </w:t>
      </w:r>
    </w:p>
    <w:p w:rsidR="001A2592" w:rsidRDefault="004911C9">
      <w:pPr>
        <w:numPr>
          <w:ilvl w:val="1"/>
          <w:numId w:val="8"/>
        </w:numPr>
        <w:spacing w:after="27"/>
        <w:ind w:right="0" w:hanging="348"/>
      </w:pPr>
      <w:r>
        <w:t>směrnice města Nový Jičín č.</w:t>
      </w:r>
      <w:r w:rsidR="0020155B">
        <w:t xml:space="preserve"> </w:t>
      </w:r>
      <w:r w:rsidR="00967842">
        <w:t>7</w:t>
      </w:r>
      <w:r w:rsidR="0020155B">
        <w:t>/20</w:t>
      </w:r>
      <w:r w:rsidR="00967842">
        <w:t>20</w:t>
      </w:r>
      <w:r w:rsidR="0020155B">
        <w:t xml:space="preserve"> </w:t>
      </w:r>
      <w:r>
        <w:t xml:space="preserve">Poskytování dotací a návratných finančních výpomocí z rozpočtu města Nový Jičín, </w:t>
      </w:r>
    </w:p>
    <w:p w:rsidR="00F67D65" w:rsidRDefault="004911C9" w:rsidP="00F67D65">
      <w:pPr>
        <w:numPr>
          <w:ilvl w:val="1"/>
          <w:numId w:val="8"/>
        </w:numPr>
        <w:spacing w:after="0" w:line="240" w:lineRule="auto"/>
        <w:ind w:right="0" w:hanging="348"/>
      </w:pPr>
      <w:r>
        <w:t>Programu města Nový Jič</w:t>
      </w:r>
      <w:r w:rsidR="00D208B4">
        <w:t xml:space="preserve">ín na podporu sociální oblasti </w:t>
      </w:r>
      <w:r w:rsidR="007B7339">
        <w:t>pro rok 202</w:t>
      </w:r>
      <w:r w:rsidR="00967842">
        <w:t>1</w:t>
      </w:r>
      <w:r w:rsidR="00D208B4">
        <w:t>,</w:t>
      </w:r>
    </w:p>
    <w:p w:rsidR="001A2592" w:rsidRDefault="004911C9" w:rsidP="00F67D65">
      <w:pPr>
        <w:numPr>
          <w:ilvl w:val="1"/>
          <w:numId w:val="8"/>
        </w:numPr>
        <w:spacing w:after="0" w:line="240" w:lineRule="auto"/>
        <w:ind w:right="0" w:hanging="348"/>
      </w:pPr>
      <w:r>
        <w:t xml:space="preserve">Podmínek dotačního programu na podporu poskytování sociálních služeb a způsobu rozdělení </w:t>
      </w:r>
      <w:r w:rsidR="0020155B">
        <w:t>a čerpání dotace z kapitoly 313-</w:t>
      </w:r>
      <w:r>
        <w:t xml:space="preserve"> MPSV státního rozpočtu schválenými usnesením Zastupitelstva Moravskoslezského kraje č. ……………… ze dne …………………</w:t>
      </w:r>
      <w:proofErr w:type="gramStart"/>
      <w:r>
        <w:t>….. v části</w:t>
      </w:r>
      <w:proofErr w:type="gramEnd"/>
      <w:r>
        <w:t xml:space="preserve"> uznatelných a neuznatelných nákladů projektu a zavazuje se ustanovení těchto dokumentů bezvýhradně dodržovat.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>
        <w:t>metadata</w:t>
      </w:r>
      <w:proofErr w:type="spellEnd"/>
      <w:r>
        <w:t xml:space="preserve"> dle uvedeného zákona zašle k uveřejnění v registru smluv město Nový Jičín, a to nejpozději do 30 dnů od jejího uzavření.  </w:t>
      </w:r>
    </w:p>
    <w:p w:rsidR="001A2592" w:rsidRDefault="004911C9">
      <w:pPr>
        <w:ind w:left="451" w:right="0" w:firstLine="0"/>
      </w:pPr>
      <w:r>
        <w:t xml:space="preserve">Smluvní strany prohlašují, že </w:t>
      </w:r>
      <w:r w:rsidRPr="009F6763">
        <w:rPr>
          <w:color w:val="auto"/>
        </w:rPr>
        <w:t>vyjma …………………</w:t>
      </w:r>
      <w:r>
        <w:t xml:space="preserve">tato smlouva neobsahuje žádné informace ve </w:t>
      </w:r>
      <w:r w:rsidRPr="009F6763">
        <w:rPr>
          <w:color w:val="auto"/>
        </w:rPr>
        <w:t>smyslu § 3 odst. 1 zák. č. 340/2015 Sb., a proto souhlasí se zveřejněním celého textu smlouvy za podmínky, že údaje v rozsahu …</w:t>
      </w:r>
      <w:proofErr w:type="gramStart"/>
      <w:r w:rsidRPr="009F6763">
        <w:rPr>
          <w:color w:val="auto"/>
        </w:rPr>
        <w:t>…................... budou</w:t>
      </w:r>
      <w:proofErr w:type="gramEnd"/>
      <w:r w:rsidRPr="009F6763">
        <w:rPr>
          <w:color w:val="auto"/>
        </w:rPr>
        <w:t xml:space="preserve"> znečitelněny </w:t>
      </w:r>
      <w:r>
        <w:rPr>
          <w:i/>
        </w:rPr>
        <w:t>(</w:t>
      </w:r>
      <w:r w:rsidR="007B7339">
        <w:rPr>
          <w:i/>
        </w:rPr>
        <w:t xml:space="preserve">tuto doložku uvést vždy </w:t>
      </w:r>
      <w:r>
        <w:rPr>
          <w:i/>
        </w:rPr>
        <w:t xml:space="preserve">za podmínky, že smlouva bude mít vyšší plnění než 50 tis. </w:t>
      </w:r>
      <w:r w:rsidR="007B7339">
        <w:rPr>
          <w:i/>
        </w:rPr>
        <w:t>Kč;</w:t>
      </w:r>
      <w:r>
        <w:rPr>
          <w:i/>
        </w:rPr>
        <w:t xml:space="preserve"> v případě, že smlouva obsahuje údaje, které nelze poskytnout podle zákona č. 106/1999 Sb., o svobodném přístupu k</w:t>
      </w:r>
      <w:r w:rsidR="007B7339">
        <w:rPr>
          <w:i/>
        </w:rPr>
        <w:t> </w:t>
      </w:r>
      <w:r>
        <w:rPr>
          <w:i/>
        </w:rPr>
        <w:t>informacím</w:t>
      </w:r>
      <w:r w:rsidR="007B7339">
        <w:rPr>
          <w:i/>
        </w:rPr>
        <w:t>,</w:t>
      </w:r>
      <w:r w:rsidR="009F6763">
        <w:rPr>
          <w:i/>
        </w:rPr>
        <w:t xml:space="preserve"> </w:t>
      </w:r>
      <w:r w:rsidR="007B7339">
        <w:rPr>
          <w:i/>
        </w:rPr>
        <w:t>budou tyto znečitelněny</w:t>
      </w:r>
      <w:r>
        <w:rPr>
          <w:i/>
        </w:rPr>
        <w:t xml:space="preserve">). </w:t>
      </w:r>
    </w:p>
    <w:p w:rsidR="001A2592" w:rsidRDefault="004911C9">
      <w:pPr>
        <w:spacing w:after="13" w:line="259" w:lineRule="auto"/>
        <w:ind w:left="45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Smluvní strany prohlašují, že se řádně seznámily s obsahem smlouvy, a že s ním bez výhrad souhlasí, že tato byla sepsána na základě pravdivých údajů, jejich pravé a svobodné vůle, nikoliv v tísni za nápadně nevýhodných podmínek. Na důkaz toho připojují své podpisy.  </w:t>
      </w:r>
    </w:p>
    <w:p w:rsidR="001A2592" w:rsidRDefault="004911C9">
      <w:pPr>
        <w:spacing w:after="14" w:line="259" w:lineRule="auto"/>
        <w:ind w:left="91" w:right="0" w:firstLine="0"/>
        <w:jc w:val="left"/>
      </w:pPr>
      <w:r>
        <w:t xml:space="preserve"> </w:t>
      </w:r>
    </w:p>
    <w:p w:rsidR="001A2592" w:rsidRDefault="004911C9">
      <w:pPr>
        <w:numPr>
          <w:ilvl w:val="0"/>
          <w:numId w:val="8"/>
        </w:numPr>
        <w:ind w:right="0" w:hanging="360"/>
      </w:pPr>
      <w:r>
        <w:t xml:space="preserve">Tato smlouva nabývá platnosti i účinnosti dnem jejího podpisu smluvními stranami. </w:t>
      </w:r>
      <w:r>
        <w:rPr>
          <w:i/>
        </w:rPr>
        <w:t>(</w:t>
      </w:r>
      <w:r w:rsidR="006A10C4">
        <w:rPr>
          <w:i/>
        </w:rPr>
        <w:t>u dotace do 50 tis</w:t>
      </w:r>
      <w:r w:rsidR="00DD4DA0">
        <w:rPr>
          <w:i/>
        </w:rPr>
        <w:t>.</w:t>
      </w:r>
      <w:r w:rsidR="006A10C4">
        <w:rPr>
          <w:i/>
        </w:rPr>
        <w:t xml:space="preserve"> Kč včetně, tzn.</w:t>
      </w:r>
      <w:r w:rsidR="006839A2">
        <w:rPr>
          <w:i/>
        </w:rPr>
        <w:t xml:space="preserve"> </w:t>
      </w:r>
      <w:r>
        <w:rPr>
          <w:i/>
        </w:rPr>
        <w:t xml:space="preserve">v případě, že smlouva nebude uveřejněna v registru smluv) </w:t>
      </w:r>
    </w:p>
    <w:p w:rsidR="001A2592" w:rsidRDefault="004911C9">
      <w:pPr>
        <w:ind w:left="451" w:right="0" w:firstLine="0"/>
      </w:pPr>
      <w:r>
        <w:t xml:space="preserve">Tato smlouva nabývá platnosti dnem uzavření a účinnosti dnem jejího uveřejnění v registru smluv. </w:t>
      </w:r>
      <w:r>
        <w:rPr>
          <w:i/>
        </w:rPr>
        <w:t>(</w:t>
      </w:r>
      <w:r w:rsidR="006A10C4">
        <w:rPr>
          <w:i/>
        </w:rPr>
        <w:t>u dotace nad 50 tis</w:t>
      </w:r>
      <w:r w:rsidR="00DD4DA0">
        <w:rPr>
          <w:i/>
        </w:rPr>
        <w:t>.</w:t>
      </w:r>
      <w:r w:rsidR="006A10C4">
        <w:rPr>
          <w:i/>
        </w:rPr>
        <w:t xml:space="preserve"> K</w:t>
      </w:r>
      <w:r w:rsidR="00DD4DA0">
        <w:rPr>
          <w:i/>
        </w:rPr>
        <w:t>č</w:t>
      </w:r>
      <w:r w:rsidR="006A10C4">
        <w:rPr>
          <w:i/>
        </w:rPr>
        <w:t xml:space="preserve">., tzn. </w:t>
      </w:r>
      <w:r>
        <w:rPr>
          <w:i/>
        </w:rPr>
        <w:t>v případě uveřejnění smlouvy v registru smluv</w:t>
      </w:r>
      <w:r w:rsidR="006A10C4">
        <w:rPr>
          <w:i/>
        </w:rPr>
        <w:t>.</w:t>
      </w:r>
      <w:r>
        <w:t xml:space="preserve">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F74ED" w:rsidRDefault="001F74ED">
      <w:pPr>
        <w:spacing w:after="0" w:line="259" w:lineRule="auto"/>
        <w:ind w:left="91" w:right="0" w:firstLine="0"/>
        <w:jc w:val="left"/>
      </w:pPr>
    </w:p>
    <w:p w:rsidR="001F74ED" w:rsidRDefault="001F74ED">
      <w:pPr>
        <w:spacing w:after="0" w:line="259" w:lineRule="auto"/>
        <w:ind w:left="91" w:right="0" w:firstLine="0"/>
        <w:jc w:val="left"/>
      </w:pPr>
    </w:p>
    <w:p w:rsidR="001A2592" w:rsidRDefault="004911C9">
      <w:pPr>
        <w:tabs>
          <w:tab w:val="center" w:pos="3632"/>
          <w:tab w:val="center" w:pos="4340"/>
          <w:tab w:val="center" w:pos="6476"/>
        </w:tabs>
        <w:ind w:left="0" w:right="0" w:firstLine="0"/>
        <w:jc w:val="left"/>
      </w:pPr>
      <w:r>
        <w:t>V……………………………</w:t>
      </w:r>
      <w:r w:rsidR="006839A2">
        <w:t>:</w:t>
      </w:r>
      <w:r>
        <w:t xml:space="preserve"> </w:t>
      </w:r>
      <w:r>
        <w:tab/>
        <w:t xml:space="preserve"> </w:t>
      </w:r>
      <w:r>
        <w:tab/>
        <w:t xml:space="preserve"> </w:t>
      </w:r>
      <w:r w:rsidR="0050458F">
        <w:t xml:space="preserve">                        </w:t>
      </w:r>
      <w:r>
        <w:tab/>
        <w:t>V Novém Jičíně</w:t>
      </w:r>
      <w:r w:rsidR="006839A2">
        <w:t>: ………….</w:t>
      </w:r>
      <w:r>
        <w:t>…………</w:t>
      </w:r>
      <w:proofErr w:type="gramStart"/>
      <w:r>
        <w:t>…..</w:t>
      </w:r>
      <w:proofErr w:type="gramEnd"/>
      <w:r>
        <w:t xml:space="preserve"> </w:t>
      </w: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90FF9" w:rsidRDefault="00190FF9">
      <w:pPr>
        <w:spacing w:after="0" w:line="259" w:lineRule="auto"/>
        <w:ind w:left="91" w:right="0" w:firstLine="0"/>
        <w:jc w:val="left"/>
      </w:pPr>
    </w:p>
    <w:p w:rsidR="00190FF9" w:rsidRDefault="00190FF9">
      <w:pPr>
        <w:spacing w:after="0" w:line="259" w:lineRule="auto"/>
        <w:ind w:left="91" w:right="0" w:firstLine="0"/>
        <w:jc w:val="left"/>
      </w:pPr>
    </w:p>
    <w:p w:rsidR="00190FF9" w:rsidRDefault="00190FF9">
      <w:pPr>
        <w:spacing w:after="0" w:line="259" w:lineRule="auto"/>
        <w:ind w:left="91" w:right="0" w:firstLine="0"/>
        <w:jc w:val="left"/>
      </w:pPr>
    </w:p>
    <w:p w:rsidR="001A2592" w:rsidRDefault="004911C9">
      <w:pPr>
        <w:spacing w:after="0" w:line="259" w:lineRule="auto"/>
        <w:ind w:left="91" w:right="0" w:firstLine="0"/>
        <w:jc w:val="left"/>
      </w:pPr>
      <w:r>
        <w:t xml:space="preserve"> </w:t>
      </w:r>
    </w:p>
    <w:p w:rsidR="00190FF9" w:rsidRDefault="00190FF9" w:rsidP="00190FF9">
      <w:pPr>
        <w:pStyle w:val="Standard"/>
        <w:tabs>
          <w:tab w:val="center" w:pos="1507"/>
          <w:tab w:val="center" w:pos="2216"/>
          <w:tab w:val="center" w:pos="2924"/>
          <w:tab w:val="center" w:pos="3632"/>
          <w:tab w:val="center" w:pos="4340"/>
          <w:tab w:val="center" w:pos="5865"/>
        </w:tabs>
        <w:ind w:left="0" w:right="0" w:firstLine="0"/>
        <w:jc w:val="left"/>
      </w:pPr>
      <w:r>
        <w:t xml:space="preserve">za příjemce: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</w:t>
      </w:r>
      <w:r>
        <w:tab/>
        <w:t>za poskytovatele:</w:t>
      </w:r>
    </w:p>
    <w:p w:rsidR="00190FF9" w:rsidRDefault="00190FF9" w:rsidP="00190FF9">
      <w:pPr>
        <w:pStyle w:val="Standard"/>
        <w:tabs>
          <w:tab w:val="center" w:pos="4340"/>
          <w:tab w:val="center" w:pos="5770"/>
        </w:tabs>
        <w:ind w:left="0" w:right="0" w:firstLine="0"/>
        <w:jc w:val="left"/>
      </w:pPr>
      <w:r>
        <w:t xml:space="preserve">statutární orgán </w:t>
      </w:r>
      <w:r>
        <w:rPr>
          <w:i/>
        </w:rPr>
        <w:t>(právnická osoba)</w:t>
      </w:r>
      <w:r w:rsidR="00A27A05">
        <w:t xml:space="preserve">  </w:t>
      </w:r>
      <w:r w:rsidR="00A27A05">
        <w:tab/>
        <w:t xml:space="preserve">                        </w:t>
      </w:r>
      <w:r w:rsidR="00A27A05">
        <w:tab/>
        <w:t>Mgr</w:t>
      </w:r>
      <w:r>
        <w:t>. Stanislav Kopecký, starosta</w:t>
      </w:r>
    </w:p>
    <w:p w:rsidR="001A2592" w:rsidRDefault="001A2592">
      <w:pPr>
        <w:spacing w:after="0" w:line="259" w:lineRule="auto"/>
        <w:ind w:left="91" w:right="0" w:firstLine="0"/>
        <w:jc w:val="left"/>
      </w:pPr>
    </w:p>
    <w:sectPr w:rsidR="001A25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66" w:right="1101" w:bottom="1251" w:left="1328" w:header="677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87" w:rsidRDefault="009C6587">
      <w:pPr>
        <w:spacing w:after="0" w:line="240" w:lineRule="auto"/>
      </w:pPr>
      <w:r>
        <w:separator/>
      </w:r>
    </w:p>
  </w:endnote>
  <w:endnote w:type="continuationSeparator" w:id="0">
    <w:p w:rsidR="009C6587" w:rsidRDefault="009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92" w:rsidRDefault="004911C9">
    <w:pPr>
      <w:spacing w:after="0" w:line="259" w:lineRule="auto"/>
      <w:ind w:left="86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A2592" w:rsidRDefault="004911C9">
    <w:pPr>
      <w:spacing w:after="0" w:line="259" w:lineRule="auto"/>
      <w:ind w:left="91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92" w:rsidRDefault="004911C9">
    <w:pPr>
      <w:spacing w:after="0" w:line="259" w:lineRule="auto"/>
      <w:ind w:left="86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E169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1A2592" w:rsidRDefault="004911C9">
    <w:pPr>
      <w:spacing w:after="0" w:line="259" w:lineRule="auto"/>
      <w:ind w:left="91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92" w:rsidRDefault="004911C9">
    <w:pPr>
      <w:spacing w:after="0" w:line="259" w:lineRule="auto"/>
      <w:ind w:left="86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A2592" w:rsidRDefault="004911C9">
    <w:pPr>
      <w:spacing w:after="0" w:line="259" w:lineRule="auto"/>
      <w:ind w:left="91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87" w:rsidRDefault="009C6587">
      <w:pPr>
        <w:spacing w:after="0" w:line="240" w:lineRule="auto"/>
      </w:pPr>
      <w:r>
        <w:separator/>
      </w:r>
    </w:p>
  </w:footnote>
  <w:footnote w:type="continuationSeparator" w:id="0">
    <w:p w:rsidR="009C6587" w:rsidRDefault="009C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92" w:rsidRDefault="004911C9">
    <w:pPr>
      <w:spacing w:after="0" w:line="234" w:lineRule="auto"/>
      <w:ind w:left="91" w:right="1411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                                  </w:t>
    </w:r>
    <w:r>
      <w:rPr>
        <w:rFonts w:ascii="Arial" w:eastAsia="Arial" w:hAnsi="Arial" w:cs="Arial"/>
        <w:sz w:val="16"/>
      </w:rPr>
      <w:t xml:space="preserve">Příloha č. 7 Programu města Nový Jičín na podporu sociální oblasti - Vzor </w:t>
    </w:r>
    <w:proofErr w:type="gramStart"/>
    <w:r>
      <w:rPr>
        <w:rFonts w:ascii="Arial" w:eastAsia="Arial" w:hAnsi="Arial" w:cs="Arial"/>
        <w:sz w:val="16"/>
      </w:rPr>
      <w:t>smlouvy A,D</w:t>
    </w:r>
    <w:proofErr w:type="gramEnd"/>
    <w:r>
      <w:rPr>
        <w:rFonts w:ascii="Arial" w:eastAsia="Arial" w:hAnsi="Arial" w:cs="Arial"/>
        <w:sz w:val="16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76" w:rsidRDefault="00ED7176" w:rsidP="00ED7176">
    <w:pPr>
      <w:pStyle w:val="Standard"/>
      <w:spacing w:after="0"/>
      <w:ind w:left="84" w:right="0" w:firstLine="0"/>
      <w:jc w:val="center"/>
      <w:rPr>
        <w:sz w:val="16"/>
        <w:szCs w:val="16"/>
      </w:rPr>
    </w:pPr>
    <w:r>
      <w:rPr>
        <w:sz w:val="16"/>
        <w:szCs w:val="16"/>
      </w:rPr>
      <w:t xml:space="preserve">Příloha č. 9 Programu města Nový Jičín na podporu sociální oblasti pro rok 2021 – vzor </w:t>
    </w:r>
    <w:proofErr w:type="gramStart"/>
    <w:r>
      <w:rPr>
        <w:sz w:val="16"/>
        <w:szCs w:val="16"/>
      </w:rPr>
      <w:t>smlouvy A,D</w:t>
    </w:r>
    <w:proofErr w:type="gramEnd"/>
  </w:p>
  <w:p w:rsidR="00ED7176" w:rsidRDefault="00ED7176">
    <w:pPr>
      <w:pStyle w:val="Zhlav"/>
    </w:pPr>
  </w:p>
  <w:p w:rsidR="00ED7176" w:rsidRDefault="00ED71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92" w:rsidRDefault="004911C9">
    <w:pPr>
      <w:spacing w:after="0" w:line="234" w:lineRule="auto"/>
      <w:ind w:left="91" w:right="1411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                                  </w:t>
    </w:r>
    <w:r>
      <w:rPr>
        <w:rFonts w:ascii="Arial" w:eastAsia="Arial" w:hAnsi="Arial" w:cs="Arial"/>
        <w:sz w:val="16"/>
      </w:rPr>
      <w:t xml:space="preserve">Příloha č. 7 Programu města Nový Jičín na podporu sociální oblasti - Vzor </w:t>
    </w:r>
    <w:proofErr w:type="gramStart"/>
    <w:r>
      <w:rPr>
        <w:rFonts w:ascii="Arial" w:eastAsia="Arial" w:hAnsi="Arial" w:cs="Arial"/>
        <w:sz w:val="16"/>
      </w:rPr>
      <w:t>smlouvy A,D</w:t>
    </w:r>
    <w:proofErr w:type="gramEnd"/>
    <w:r>
      <w:rPr>
        <w:rFonts w:ascii="Arial" w:eastAsia="Arial" w:hAnsi="Arial" w:cs="Arial"/>
        <w:sz w:val="16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99E"/>
    <w:multiLevelType w:val="hybridMultilevel"/>
    <w:tmpl w:val="D8AE40A4"/>
    <w:lvl w:ilvl="0" w:tplc="438CE15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A7A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AF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98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21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C49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24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8D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69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0E3214"/>
    <w:multiLevelType w:val="hybridMultilevel"/>
    <w:tmpl w:val="DD602AC0"/>
    <w:lvl w:ilvl="0" w:tplc="590CB5CA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C1F5C">
      <w:start w:val="1"/>
      <w:numFmt w:val="lowerLetter"/>
      <w:lvlText w:val="%2)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440B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CCA5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6CB9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C988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0C6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87CA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FD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735D9"/>
    <w:multiLevelType w:val="hybridMultilevel"/>
    <w:tmpl w:val="D248CB40"/>
    <w:lvl w:ilvl="0" w:tplc="C71E768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D58A8CCA">
      <w:start w:val="1"/>
      <w:numFmt w:val="lowerLetter"/>
      <w:lvlText w:val="%2)"/>
      <w:lvlJc w:val="left"/>
      <w:pPr>
        <w:ind w:left="1171" w:hanging="360"/>
      </w:pPr>
      <w:rPr>
        <w:rFonts w:ascii="Calibri" w:eastAsia="Calibri" w:hAnsi="Calibri" w:cs="Calibri"/>
      </w:rPr>
    </w:lvl>
    <w:lvl w:ilvl="2" w:tplc="0405001B">
      <w:start w:val="1"/>
      <w:numFmt w:val="lowerRoman"/>
      <w:lvlText w:val="%3."/>
      <w:lvlJc w:val="right"/>
      <w:pPr>
        <w:ind w:left="1891" w:hanging="180"/>
      </w:pPr>
    </w:lvl>
    <w:lvl w:ilvl="3" w:tplc="B0A66688">
      <w:start w:val="2"/>
      <w:numFmt w:val="bullet"/>
      <w:lvlText w:val="-"/>
      <w:lvlJc w:val="left"/>
      <w:pPr>
        <w:ind w:left="2611" w:hanging="360"/>
      </w:pPr>
      <w:rPr>
        <w:rFonts w:ascii="Calibri" w:eastAsia="Calibr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331" w:hanging="360"/>
      </w:pPr>
    </w:lvl>
    <w:lvl w:ilvl="5" w:tplc="0405001B" w:tentative="1">
      <w:start w:val="1"/>
      <w:numFmt w:val="lowerRoman"/>
      <w:lvlText w:val="%6."/>
      <w:lvlJc w:val="right"/>
      <w:pPr>
        <w:ind w:left="4051" w:hanging="180"/>
      </w:pPr>
    </w:lvl>
    <w:lvl w:ilvl="6" w:tplc="0405000F" w:tentative="1">
      <w:start w:val="1"/>
      <w:numFmt w:val="decimal"/>
      <w:lvlText w:val="%7."/>
      <w:lvlJc w:val="left"/>
      <w:pPr>
        <w:ind w:left="4771" w:hanging="360"/>
      </w:pPr>
    </w:lvl>
    <w:lvl w:ilvl="7" w:tplc="04050019" w:tentative="1">
      <w:start w:val="1"/>
      <w:numFmt w:val="lowerLetter"/>
      <w:lvlText w:val="%8."/>
      <w:lvlJc w:val="left"/>
      <w:pPr>
        <w:ind w:left="5491" w:hanging="360"/>
      </w:pPr>
    </w:lvl>
    <w:lvl w:ilvl="8" w:tplc="040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 w15:restartNumberingAfterBreak="0">
    <w:nsid w:val="384B472F"/>
    <w:multiLevelType w:val="hybridMultilevel"/>
    <w:tmpl w:val="1C86BF4C"/>
    <w:lvl w:ilvl="0" w:tplc="7BDC2EA6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A7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EE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2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EE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20A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68E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EFD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266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30ED1"/>
    <w:multiLevelType w:val="hybridMultilevel"/>
    <w:tmpl w:val="422C0B9E"/>
    <w:lvl w:ilvl="0" w:tplc="EBD61BC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26B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28F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661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E1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A49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02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000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C23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F470E3"/>
    <w:multiLevelType w:val="hybridMultilevel"/>
    <w:tmpl w:val="1EF4DA0A"/>
    <w:lvl w:ilvl="0" w:tplc="5C745DB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8CD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808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0F5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E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02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EE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C41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2CF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1A5948"/>
    <w:multiLevelType w:val="hybridMultilevel"/>
    <w:tmpl w:val="C1881936"/>
    <w:lvl w:ilvl="0" w:tplc="B316F0A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4C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61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64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AE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E84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80F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C5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C34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3A1CEB"/>
    <w:multiLevelType w:val="hybridMultilevel"/>
    <w:tmpl w:val="3CB07D2C"/>
    <w:lvl w:ilvl="0" w:tplc="90BE3F82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A2CC0">
      <w:start w:val="1"/>
      <w:numFmt w:val="lowerLetter"/>
      <w:lvlText w:val="%2)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60FC4">
      <w:start w:val="1"/>
      <w:numFmt w:val="bullet"/>
      <w:lvlText w:val="-"/>
      <w:lvlJc w:val="left"/>
      <w:pPr>
        <w:ind w:left="1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4643A">
      <w:start w:val="1"/>
      <w:numFmt w:val="bullet"/>
      <w:lvlText w:val="•"/>
      <w:lvlJc w:val="left"/>
      <w:pPr>
        <w:ind w:left="2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6ED8E">
      <w:start w:val="1"/>
      <w:numFmt w:val="bullet"/>
      <w:lvlText w:val="o"/>
      <w:lvlJc w:val="left"/>
      <w:pPr>
        <w:ind w:left="3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628C0">
      <w:start w:val="1"/>
      <w:numFmt w:val="bullet"/>
      <w:lvlText w:val="▪"/>
      <w:lvlJc w:val="left"/>
      <w:pPr>
        <w:ind w:left="4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CD386">
      <w:start w:val="1"/>
      <w:numFmt w:val="bullet"/>
      <w:lvlText w:val="•"/>
      <w:lvlJc w:val="left"/>
      <w:pPr>
        <w:ind w:left="4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EDD6C">
      <w:start w:val="1"/>
      <w:numFmt w:val="bullet"/>
      <w:lvlText w:val="o"/>
      <w:lvlJc w:val="left"/>
      <w:pPr>
        <w:ind w:left="5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09694">
      <w:start w:val="1"/>
      <w:numFmt w:val="bullet"/>
      <w:lvlText w:val="▪"/>
      <w:lvlJc w:val="left"/>
      <w:pPr>
        <w:ind w:left="61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F1942"/>
    <w:multiLevelType w:val="hybridMultilevel"/>
    <w:tmpl w:val="97ECC186"/>
    <w:lvl w:ilvl="0" w:tplc="2410E40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71" w:hanging="360"/>
      </w:pPr>
    </w:lvl>
    <w:lvl w:ilvl="2" w:tplc="0405001B" w:tentative="1">
      <w:start w:val="1"/>
      <w:numFmt w:val="lowerRoman"/>
      <w:lvlText w:val="%3."/>
      <w:lvlJc w:val="right"/>
      <w:pPr>
        <w:ind w:left="1891" w:hanging="180"/>
      </w:pPr>
    </w:lvl>
    <w:lvl w:ilvl="3" w:tplc="0405000F">
      <w:start w:val="1"/>
      <w:numFmt w:val="decimal"/>
      <w:lvlText w:val="%4."/>
      <w:lvlJc w:val="left"/>
      <w:pPr>
        <w:ind w:left="2611" w:hanging="360"/>
      </w:pPr>
    </w:lvl>
    <w:lvl w:ilvl="4" w:tplc="04050019" w:tentative="1">
      <w:start w:val="1"/>
      <w:numFmt w:val="lowerLetter"/>
      <w:lvlText w:val="%5."/>
      <w:lvlJc w:val="left"/>
      <w:pPr>
        <w:ind w:left="3331" w:hanging="360"/>
      </w:pPr>
    </w:lvl>
    <w:lvl w:ilvl="5" w:tplc="0405001B" w:tentative="1">
      <w:start w:val="1"/>
      <w:numFmt w:val="lowerRoman"/>
      <w:lvlText w:val="%6."/>
      <w:lvlJc w:val="right"/>
      <w:pPr>
        <w:ind w:left="4051" w:hanging="180"/>
      </w:pPr>
    </w:lvl>
    <w:lvl w:ilvl="6" w:tplc="0405000F" w:tentative="1">
      <w:start w:val="1"/>
      <w:numFmt w:val="decimal"/>
      <w:lvlText w:val="%7."/>
      <w:lvlJc w:val="left"/>
      <w:pPr>
        <w:ind w:left="4771" w:hanging="360"/>
      </w:pPr>
    </w:lvl>
    <w:lvl w:ilvl="7" w:tplc="04050019" w:tentative="1">
      <w:start w:val="1"/>
      <w:numFmt w:val="lowerLetter"/>
      <w:lvlText w:val="%8."/>
      <w:lvlJc w:val="left"/>
      <w:pPr>
        <w:ind w:left="5491" w:hanging="360"/>
      </w:pPr>
    </w:lvl>
    <w:lvl w:ilvl="8" w:tplc="040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 w15:restartNumberingAfterBreak="0">
    <w:nsid w:val="47B959C0"/>
    <w:multiLevelType w:val="hybridMultilevel"/>
    <w:tmpl w:val="52F27892"/>
    <w:lvl w:ilvl="0" w:tplc="AC746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6B407B"/>
    <w:multiLevelType w:val="hybridMultilevel"/>
    <w:tmpl w:val="1A56DCA8"/>
    <w:lvl w:ilvl="0" w:tplc="FADEA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891E86"/>
    <w:multiLevelType w:val="hybridMultilevel"/>
    <w:tmpl w:val="891A1AE8"/>
    <w:lvl w:ilvl="0" w:tplc="94481CE2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02BEE">
      <w:start w:val="1"/>
      <w:numFmt w:val="lowerLetter"/>
      <w:lvlText w:val="%2)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AA1D8">
      <w:start w:val="1"/>
      <w:numFmt w:val="bullet"/>
      <w:lvlText w:val="-"/>
      <w:lvlJc w:val="left"/>
      <w:pPr>
        <w:ind w:left="1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B3C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8A68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92B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236F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5B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CBA9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3266A2"/>
    <w:multiLevelType w:val="hybridMultilevel"/>
    <w:tmpl w:val="A4643A84"/>
    <w:lvl w:ilvl="0" w:tplc="25187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2"/>
    <w:rsid w:val="000044D4"/>
    <w:rsid w:val="00007AAA"/>
    <w:rsid w:val="0003105D"/>
    <w:rsid w:val="00042DEF"/>
    <w:rsid w:val="00063341"/>
    <w:rsid w:val="00095359"/>
    <w:rsid w:val="001078FA"/>
    <w:rsid w:val="00116C4B"/>
    <w:rsid w:val="0014476F"/>
    <w:rsid w:val="001625E6"/>
    <w:rsid w:val="00190FF9"/>
    <w:rsid w:val="001A2592"/>
    <w:rsid w:val="001B7CAF"/>
    <w:rsid w:val="001D08A7"/>
    <w:rsid w:val="001F74ED"/>
    <w:rsid w:val="0020155B"/>
    <w:rsid w:val="00203F64"/>
    <w:rsid w:val="002270CD"/>
    <w:rsid w:val="002608B0"/>
    <w:rsid w:val="0027170A"/>
    <w:rsid w:val="00272A01"/>
    <w:rsid w:val="00295F60"/>
    <w:rsid w:val="002B24AB"/>
    <w:rsid w:val="002D2E92"/>
    <w:rsid w:val="002E0A00"/>
    <w:rsid w:val="00306112"/>
    <w:rsid w:val="00322514"/>
    <w:rsid w:val="00323F9E"/>
    <w:rsid w:val="00327D24"/>
    <w:rsid w:val="0034470F"/>
    <w:rsid w:val="003542B9"/>
    <w:rsid w:val="00387E75"/>
    <w:rsid w:val="003A42CC"/>
    <w:rsid w:val="00434869"/>
    <w:rsid w:val="00440D14"/>
    <w:rsid w:val="004706E8"/>
    <w:rsid w:val="0047136D"/>
    <w:rsid w:val="00477E79"/>
    <w:rsid w:val="00484005"/>
    <w:rsid w:val="004911C9"/>
    <w:rsid w:val="004B45D5"/>
    <w:rsid w:val="004E370E"/>
    <w:rsid w:val="0050458F"/>
    <w:rsid w:val="00547F99"/>
    <w:rsid w:val="005819B7"/>
    <w:rsid w:val="005D4C76"/>
    <w:rsid w:val="00623A90"/>
    <w:rsid w:val="00674CC5"/>
    <w:rsid w:val="006839A2"/>
    <w:rsid w:val="0069665C"/>
    <w:rsid w:val="006A10C4"/>
    <w:rsid w:val="006A65E2"/>
    <w:rsid w:val="007841FE"/>
    <w:rsid w:val="007B7339"/>
    <w:rsid w:val="007C3DBC"/>
    <w:rsid w:val="007E397F"/>
    <w:rsid w:val="007F0FF8"/>
    <w:rsid w:val="007F28B1"/>
    <w:rsid w:val="008141F4"/>
    <w:rsid w:val="008404B0"/>
    <w:rsid w:val="0084667D"/>
    <w:rsid w:val="008B0324"/>
    <w:rsid w:val="008C3CB9"/>
    <w:rsid w:val="008E51CC"/>
    <w:rsid w:val="00900D2C"/>
    <w:rsid w:val="00920A37"/>
    <w:rsid w:val="00943E27"/>
    <w:rsid w:val="00945D0D"/>
    <w:rsid w:val="00951AD0"/>
    <w:rsid w:val="00955122"/>
    <w:rsid w:val="00960AE3"/>
    <w:rsid w:val="00967842"/>
    <w:rsid w:val="00993E3D"/>
    <w:rsid w:val="009940C4"/>
    <w:rsid w:val="009A0991"/>
    <w:rsid w:val="009A0BD0"/>
    <w:rsid w:val="009C5D27"/>
    <w:rsid w:val="009C6587"/>
    <w:rsid w:val="009F6763"/>
    <w:rsid w:val="00A27A05"/>
    <w:rsid w:val="00A31324"/>
    <w:rsid w:val="00A31994"/>
    <w:rsid w:val="00A769F1"/>
    <w:rsid w:val="00AB0E27"/>
    <w:rsid w:val="00AB3900"/>
    <w:rsid w:val="00AC551F"/>
    <w:rsid w:val="00AC76E0"/>
    <w:rsid w:val="00B201B7"/>
    <w:rsid w:val="00B23F08"/>
    <w:rsid w:val="00B746FD"/>
    <w:rsid w:val="00B80757"/>
    <w:rsid w:val="00BA4528"/>
    <w:rsid w:val="00C3592A"/>
    <w:rsid w:val="00C60CB0"/>
    <w:rsid w:val="00C76451"/>
    <w:rsid w:val="00CA3F19"/>
    <w:rsid w:val="00CE169E"/>
    <w:rsid w:val="00CE55AD"/>
    <w:rsid w:val="00D208B4"/>
    <w:rsid w:val="00D25C28"/>
    <w:rsid w:val="00D457BF"/>
    <w:rsid w:val="00D63B1B"/>
    <w:rsid w:val="00DD4DA0"/>
    <w:rsid w:val="00E20EF0"/>
    <w:rsid w:val="00E6017A"/>
    <w:rsid w:val="00E71E19"/>
    <w:rsid w:val="00EB16CC"/>
    <w:rsid w:val="00ED7176"/>
    <w:rsid w:val="00EF1E83"/>
    <w:rsid w:val="00F234AD"/>
    <w:rsid w:val="00F67D65"/>
    <w:rsid w:val="00F91ED5"/>
    <w:rsid w:val="00F93969"/>
    <w:rsid w:val="00FA4A86"/>
    <w:rsid w:val="00FF1546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A57F-0B19-4FAC-B61A-E264012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461" w:right="3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6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663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063341"/>
    <w:pPr>
      <w:suppressAutoHyphens/>
      <w:autoSpaceDN w:val="0"/>
      <w:spacing w:after="5" w:line="240" w:lineRule="auto"/>
      <w:ind w:left="461" w:right="3" w:hanging="370"/>
      <w:jc w:val="both"/>
      <w:textAlignment w:val="baseline"/>
    </w:pPr>
    <w:rPr>
      <w:rFonts w:ascii="Calibri" w:eastAsia="Calibri" w:hAnsi="Calibri" w:cs="Calibri"/>
      <w:color w:val="000000"/>
      <w:kern w:val="3"/>
      <w:sz w:val="24"/>
    </w:rPr>
  </w:style>
  <w:style w:type="paragraph" w:styleId="Zhlav">
    <w:name w:val="header"/>
    <w:basedOn w:val="Normln"/>
    <w:link w:val="ZhlavChar"/>
    <w:uiPriority w:val="99"/>
    <w:unhideWhenUsed/>
    <w:rsid w:val="0094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D0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yjicin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sk.cz/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k.cz/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3654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jaluvkova</dc:creator>
  <cp:keywords/>
  <cp:lastModifiedBy>Lenka Šablaturová</cp:lastModifiedBy>
  <cp:revision>5</cp:revision>
  <dcterms:created xsi:type="dcterms:W3CDTF">2020-05-07T11:13:00Z</dcterms:created>
  <dcterms:modified xsi:type="dcterms:W3CDTF">2020-06-23T11:07:00Z</dcterms:modified>
</cp:coreProperties>
</file>